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Materiały Informacyjne i Szczegółowe Warunki Konkursu Ofert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>Zamówienia na Świadczenia Zdrowotne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cstheme="minorHAnsi" w:ascii="Calibri" w:hAnsi="Calibri"/>
          <w:b/>
          <w:smallCap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dla 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cstheme="minorHAnsi" w:ascii="Calibri" w:hAnsi="Calibri"/>
          <w:b/>
          <w:smallCap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SZPITALA SPECJALISTYCZNEGO W CHORZOWIE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UL. ZJEDNOCZENIA 10, 41-500 CHORZÓW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tel. 32 346 36 15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PK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3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/2025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242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42"/>
      </w:tblGrid>
      <w:tr>
        <w:trPr>
          <w:trHeight w:val="1815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Ogłasza postępowanie konkursowe obejmujące zamówienie na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zlecenie Szpitala Specjalistycznego w Chorzowie w 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ramach wykonywania badań z zakresu scyntygrafii</w:t>
            </w:r>
            <w:r>
              <w:rPr>
                <w:rFonts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2"/>
                <w:u w:val="none"/>
                <w:em w:val="none"/>
              </w:rPr>
              <w:t xml:space="preserve">, </w:t>
            </w:r>
          </w:p>
          <w:p>
            <w:pPr>
              <w:pStyle w:val="Normal"/>
              <w:ind w:left="142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2"/>
                <w:u w:val="none"/>
                <w:em w:val="none"/>
              </w:rPr>
              <w:t>przez okres 24 miesięcy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Podstawa prawna: Ustawa z dnia 15 kwietnia 2011 r. o działalności leczniczej z późn.zm.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Termin składania ofert:    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.01.2025r.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godzina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10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</w:rPr>
        <w:t>00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highlight w:val="yellow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highlight w:val="yellow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Termin otwarcia ofert:      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.01.2025r.  godzina 11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</w:rPr>
        <w:t>00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Załączniki do niniejszych Materiałów Informacyjnych: 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Formularz Oferty – załącznik nr 1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Oświadczenie Oferenta – załącznik nr 2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Projekt Umowy – załącznik nr 3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I. OBOWIĄZKI OFERENTÓW I SPOSÓB PRZYGOTOWANIA OFERTY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bCs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bCs w:val="false"/>
          <w:sz w:val="22"/>
          <w:szCs w:val="22"/>
          <w:u w:val="single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36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Obowiązki Oferentów: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Oferenci zobowiązani są do udzielania świadczeń na zlecenie Szpitala Specjalistycznego </w:t>
        <w:br/>
        <w:t>w Chorzowie zgodnie z wymogami określonymi w Materiałach Informacyjnych do niniejszego konkursu wraz z załącznikami.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Oferenci, którzy będą realizowali świadczenia będące przedmiotem konkursu zobowiązani są do  posiadania odpowiednich kwalifikacji zawodowych, określonych </w:t>
        <w:br/>
        <w:t>w odrębnych przepisach.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postępowaniu konkursowym mogą brać udział oferenci, którzy spełniają wymogi ustawy z dnia 15 kwietnia 2011r. o działalności leczniczej w zakresie udzielania świadczeń zdrowotnych w przedsiębiorstwach podmiotu leczniczego Udzielającego Zamówienie.</w:t>
      </w:r>
    </w:p>
    <w:p>
      <w:pPr>
        <w:pStyle w:val="Normal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Oferta przygotowana na koszt oferenta, powinna być złożona w formie pisemnej, w języku polskim zawierająca:</w:t>
      </w:r>
    </w:p>
    <w:p>
      <w:pPr>
        <w:pStyle w:val="Normal"/>
        <w:ind w:left="284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hanging="360"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Formularz Oferty (załącznik nr 1 do Materiałów Informacyjnych), </w:t>
      </w:r>
    </w:p>
    <w:p>
      <w:pPr>
        <w:pStyle w:val="Normal"/>
        <w:ind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hanging="360"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Oświadczenie Oferenta (załącznik nr 2 do Materiałów Informacyjnych), </w:t>
      </w:r>
    </w:p>
    <w:p>
      <w:pPr>
        <w:pStyle w:val="Normal"/>
        <w:ind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1134" w:leader="none"/>
        </w:tabs>
        <w:suppressAutoHyphens w:val="false"/>
        <w:ind w:hanging="425" w:left="1134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Załączniki do oferty (jeśli dotyczą):</w:t>
      </w:r>
    </w:p>
    <w:p>
      <w:pPr>
        <w:pStyle w:val="Heading3"/>
        <w:numPr>
          <w:ilvl w:val="2"/>
          <w:numId w:val="25"/>
        </w:numPr>
        <w:shd w:val="clear" w:color="auto" w:fill="FFFFFF"/>
        <w:tabs>
          <w:tab w:val="clear" w:pos="708"/>
          <w:tab w:val="left" w:pos="-3060" w:leader="none"/>
          <w:tab w:val="left" w:pos="0" w:leader="none"/>
        </w:tabs>
        <w:suppressAutoHyphens w:val="false"/>
        <w:spacing w:lineRule="auto" w:line="240"/>
        <w:ind w:hanging="180" w:left="1260"/>
        <w:jc w:val="both"/>
        <w:rPr>
          <w:rFonts w:ascii="Calibri" w:hAnsi="Calibri" w:cs="Calibri" w:asciiTheme="minorHAnsi" w:cstheme="minorHAnsi" w:hAnsiTheme="minorHAnsi"/>
          <w:bCs w:val="false"/>
          <w:i w:val="false"/>
          <w:i w:val="false"/>
          <w:sz w:val="22"/>
          <w:szCs w:val="22"/>
          <w:u w:val="none"/>
        </w:rPr>
      </w:pPr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u w:val="none"/>
        </w:rPr>
        <w:t xml:space="preserve">wydruk wpisu do KRS lub wydruk wpisu do </w:t>
      </w:r>
      <w:r>
        <w:rPr>
          <w:rFonts w:cs="Calibri" w:ascii="Calibri" w:hAnsi="Calibri" w:asciiTheme="minorHAnsi" w:cstheme="minorHAnsi" w:hAnsiTheme="minorHAnsi"/>
          <w:bCs w:val="false"/>
          <w:i w:val="false"/>
          <w:sz w:val="22"/>
          <w:szCs w:val="22"/>
          <w:u w:val="none"/>
        </w:rPr>
        <w:t>RPWDL</w:t>
      </w:r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u w:val="none"/>
        </w:rPr>
        <w:t xml:space="preserve"> – ważny 6 miesięcy od daty wydruku, </w:t>
      </w:r>
    </w:p>
    <w:p>
      <w:pPr>
        <w:pStyle w:val="Normal"/>
        <w:numPr>
          <w:ilvl w:val="2"/>
          <w:numId w:val="26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wydruk wpisu do CEIDG – ważny 6 miesięcy od daty wydruku, </w:t>
      </w:r>
    </w:p>
    <w:p>
      <w:pPr>
        <w:pStyle w:val="Normal"/>
        <w:numPr>
          <w:ilvl w:val="2"/>
          <w:numId w:val="27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dyplom (kopia potwierdzona za zgodność z oryginałem), </w:t>
      </w:r>
    </w:p>
    <w:p>
      <w:pPr>
        <w:pStyle w:val="Normal"/>
        <w:numPr>
          <w:ilvl w:val="2"/>
          <w:numId w:val="28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prawo wykonywania zawodu (kopia potwierdzona za zgodność z oryginałem), </w:t>
      </w:r>
    </w:p>
    <w:p>
      <w:pPr>
        <w:pStyle w:val="Normal"/>
        <w:numPr>
          <w:ilvl w:val="2"/>
          <w:numId w:val="29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posiadane specjalizacje (kopie potwierdzone za zgodność z oryginałem), a w przypadku braku specjalizacji udokumentowanie posiadania karty specjalizacji,</w:t>
      </w:r>
    </w:p>
    <w:p>
      <w:pPr>
        <w:pStyle w:val="Normal"/>
        <w:numPr>
          <w:ilvl w:val="2"/>
          <w:numId w:val="30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inne dokumenty potwierdzające kwalifikacje i umiejętności (kopie potwierdzone za zgodność z oryginałem), </w:t>
      </w:r>
    </w:p>
    <w:p>
      <w:pPr>
        <w:pStyle w:val="Normal"/>
        <w:numPr>
          <w:ilvl w:val="2"/>
          <w:numId w:val="31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dokumenty potwierdzające odbycie kursów i szkoleń z zakresu przedmiotu konkursu (kopie potwierdzone za zgodność z oryginałem), </w:t>
      </w:r>
    </w:p>
    <w:p>
      <w:pPr>
        <w:pStyle w:val="Normal"/>
        <w:numPr>
          <w:ilvl w:val="2"/>
          <w:numId w:val="32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dokumenty potwierdzające spełnianie warunków z pkt. 1 lit. b powyżej.</w:t>
      </w:r>
    </w:p>
    <w:p>
      <w:pPr>
        <w:pStyle w:val="Normal"/>
        <w:ind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złożyć tylko jedną ofertę. Złożenie więcej niż jednej oferty powoduje odrzucenie wszystkich ofert danego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wycofać złożoną ofertę przed terminem otwarcia ofert. Wycofanie oferty powinno nastąpić na piśmie pod rygorem nieważności.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Oferta musi być podpisana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przypadku złożenia kserokopii dokumentów stanowiących załączniki do oferty, muszą być one potwierdzone za zgodność z oryginałem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Wszelkie poprawki w tekście oferty muszą być parafowane i datowane własnoręcznie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Strony oferty oraz strony załączników należy kolejno ponumerować, a następnie umieścić                             w zaklejonej kopercie opatrzonej danymi oferenta oraz oznaczonej:</w:t>
      </w:r>
    </w:p>
    <w:p>
      <w:pPr>
        <w:pStyle w:val="Tekstpodstawowy2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Heading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„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Oferta w zakresie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scyntygrafii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               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Nie otwierać przed 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.01.2025r.”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celu prawidłowego przygotowania oferty oferent powinien zapoznać się z miejscem wykonania zamówienia oraz zadać Udzielającemu Zamówienie wszelkie niezbędne w tym zakresie pytania. Oferent może zwrócić się do Udzielającego Zamówienie z pisemnymi pytaniami najpóźniej w terminie 3 dni roboczych przed terminem otwarcia ofert.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Odrzucenie oferty następuje w przypadkach określonych w art. 149 ust. 1 i 2 ustawy z dnia      27 sierpnia 2004r. o świadczeniach opieki zdrowotnej finansowanych ze środków publicznych.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Uzupełnienie oferty następuje w przypadkach określonych w  art. 149 ust. 3 ustawy z dnia              27 sierpnia 2004r. o świadczeniach opieki zdrowotnej finansowanych ze środków publicznych.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zastrzega sobie prawo do unieważnienia całości lub części postępowania konkursowego bez uzasadnienia.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Heading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II.  WARUNKI STAWIANE OFERENTOM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 udzielenie zamówienia mogą ubiegać się osoby legitymujące się nabyciem fachowych kwalifikacji do udzielania świadczeń zdrowotnych, które wykonywane będą w siedzibie Udzielającego Zamówienie, posiadające niezbędną wiedzę i doświadczenie oraz są zdolne do wykonywania przedmiotu zamówienia, nie ciąży na nich wyrok sądów powszechnych lub zawodowych, a także nie toczy się wobec nich  jakiekolwiek postępowanie związane z wykonywanym zawodem.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Oferent świadczenia będzie je realizował przy wykorzystaniu sprzętu medycznego, materiałów  i wyrobów medycznych Udzielającego Zamówienia w siedzibie Udzielającego Zamówienie. 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będzie zobowiązany poddać się kontroli ze strony Narodowego Funduszu Zdrowia, Udzielającego Zamówienia oraz innych osób i organów uprawnionych do kontroli.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Warunkiem udziału w konkursie ofert jest złożenie oferty w wyznaczonym terminie i według zasad określonych w niniejszych Materiałach Informacyjnych.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Oferent zobowiązany będzie na bieżąco wprowadzać i rejestrować dane statystyczne </w:t>
        <w:br/>
        <w:t>i medyczne zrealizowanych świadczeń zdrowotnych do programu informatycznego obowiązującego u Udzielającego Zamówienie.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zobowiązany będzie do bieżącego, rzetelnego i kompletnego gromadzenia danych statystycznych niezbędnych do rozliczenia świadczeń zdrowotnych Udzielającego Zamówienie z NFZ.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zobowiązany będzie do rzetelnego prowadzenia dokumentacji medycznej zgodnie ze standardami przyjętymi u Udzielającego Zamówienie i przepisami prawa powszechnie obowiązującego.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powinien posiadać wiedzę, doświadczenie i kwalifikacje do realizacji zamówienia zgodnie z obowiązującymi przepisami prawa w zakresie dokumentacji medycznej.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preferuje 10-dniowy termin zapłaty wynagrodzenia od daty otrzymania prawidłowo wystawionej faktury VAT/rachunku zatwierdzonej przez Udzielającego Zamówienie.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III. PRZEDMIOT POSTĘPOWANIA KONKURSOWEGO ORAZ DOPUSZCZALNOŚĆ SKŁADANIA OFERT CZĘŚCIOWYCH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3"/>
          <w:numId w:val="2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ramach przedmiotowego postępowania konkursowego Oferent może złożyć jedną ofertę zgodnie z Formularzem Oferty stanowiącym załącznik nr 1 do niniejszych Materiałów Informacyjnych. W ramach przedmiotu postępowania konkursowego Przyjmujący Zamówienie zobowiązany jest również do udzielania świadczeń zdrowotnych na rzecz podmiotów i instytucji zewnętrznych w ramach podpisanych przez Udzielającego Zamówienie umów, zgodnie z przepisami prawa powszechnie obowiązującego, wymaganiami NFZ i regulacjami wewnętrznymi.</w:t>
      </w:r>
    </w:p>
    <w:p>
      <w:pPr>
        <w:pStyle w:val="Normal"/>
        <w:numPr>
          <w:ilvl w:val="3"/>
          <w:numId w:val="2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Udzielający zamówienie przewiduje zawarcie jednej umowy w ramach niniejszego postępowania konkursowego. </w:t>
      </w:r>
    </w:p>
    <w:p>
      <w:pPr>
        <w:pStyle w:val="Heading2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Heading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IV. OKRES OBOWIĄZYWANIA UMOWY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ind w:hanging="436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Preferowany okres na jaki winna być zawarta umowa to 24 miesięcy. </w:t>
      </w:r>
    </w:p>
    <w:p>
      <w:pPr>
        <w:pStyle w:val="Normal"/>
        <w:numPr>
          <w:ilvl w:val="0"/>
          <w:numId w:val="3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w okresie obowiązywania niniejszej umowy z Udzielającym Zamówienie nie zostanie zawarty kolejny kontrakt lub kontrakty w zakresie objętym niniejszym postępowaniem konkursowym, umowa zawarta z wybranym oferentem wygaśnie najpóźniej w ostatnim dniu obowiązywania kontraktu z NFZ. </w:t>
      </w:r>
    </w:p>
    <w:p>
      <w:pPr>
        <w:pStyle w:val="Normal"/>
        <w:numPr>
          <w:ilvl w:val="0"/>
          <w:numId w:val="3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Udzielający Zamówienie oświadcza, że zobowiązuje się dochować starań ubiegając się </w:t>
        <w:br/>
        <w:t xml:space="preserve">o kolejne kontrakty z NFZ w przedmiotowym zakresie przez cały czas obowiązywania umowy </w:t>
        <w:br/>
        <w:t>z oferentem.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Heading6"/>
        <w:numPr>
          <w:ilvl w:val="0"/>
          <w:numId w:val="0"/>
        </w:numPr>
        <w:ind w:hanging="0" w:left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V. KRYTERIA OCENY OFERT ORAZ NEGOCJACJE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Kryterium oceny złożonych ofert będzie cena. Oferowana cena winna być podana zgodnie Formularzem Oferty.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Cenę należy rozumieć jako całkowity koszt, który zawiera kalkulację wszystkich elementów należności. Zaproponowane w ofercie wartości pozostają stałe przez cały okres realizacji świadczeń z możliwością negocjacji zmierzających do zmiany korzystnej dla Udzielającego Zamówienie.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zastrzega sobie możliwość negocjacji z każdym oferentem, w ramach przedmiotowego postępowania konkursowego, celem doprecyzowania warunków wykonywania świadczeń zdrowotnych, zakresu i podziału godzin ich realizacji oraz wynagrodzenia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przyszłej umowy, jak również możliwość podjęcia negocjacji tylko z wybranymi oferentami.</w:t>
      </w:r>
    </w:p>
    <w:p>
      <w:pPr>
        <w:pStyle w:val="Tekstpodstawowy2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VI. MIEJSCE I TERMIN SKŁADANIA OFERT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60"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Ofertę w zapieczętowanej kopercie, opatrzonej danymi jak w rozdziale I niniejszych Materiałów Informacyjnych, należy przesłać na adres Szpital Specjalistyczny w Chorzowie, ul. Zjednoczenia 10, 41-500 Chorzów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decyduje data doręczenia oferty Udzielającemu Zamówienie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) lub złożyć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do 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.01.2025r. do godziny 10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  <w:vertAlign w:val="superscript"/>
        </w:rPr>
        <w:t>00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 xml:space="preserve"> wyłącznie w Kancelarii / Sekretariacie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bookmarkStart w:id="0" w:name="_Hlk6136419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Szpitala Specjalistycznego w Chorzowie, ul. Zjednoczenia 10, 41-500 Chorzów. </w:t>
      </w:r>
      <w:bookmarkEnd w:id="0"/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Celem dokonania zmian oferent może wycofać wcześniej złożoną ofertę i złożyć ją ponownie, pod warunkiem zachowania wyznaczonego w Materiałach Informacyjnych terminu składania ofert.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57" w:left="71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Wybór drogi pocztowej dla przesłania oferty następuje na ryzyko oferenta, dotyczy to w szczególności braku wpływu oferty do Szpitala Specjalistycznego w Chorzowie, w terminie określonym w pkt. 1 powyżej.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VII. TRYB UDZIELANIA WYJAŚNIEŃ NA PYTANIA OFERENTÓW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4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Oferent może zwrócić się do Udzielającego Zamówienie o wyjaśnienia dotyczące wszelkich wątpliwości związanych z Materiałami Informacyjnymi oraz sposobem przygotowania oferty, kierując swoje zapytanie osobiście lub na piśmie.</w:t>
      </w:r>
    </w:p>
    <w:p>
      <w:pPr>
        <w:pStyle w:val="Normal"/>
        <w:numPr>
          <w:ilvl w:val="0"/>
          <w:numId w:val="14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Oferent może zwrócić się do Udzielającego Zamówienie z pytaniami najpóźniej w terminie            3 dn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 roboczych przed terminem otwarcia ofert.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VIII. TERMIN ZWIĄZANIA OFERTĄ</w:t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Składający ofertę pozostaje nią związany przez okres co najmniej 120 dni, licząc od dnia składania ofert wyznaczonego przez Udzielającego Zamówienie i może być na jego prośbę przedłużany.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IX. MIEJSCE, TERMIN I TRYB OTWARCIA ORAZ OCENA OFERT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Komisyjne otwarcie ofert nastąpi na posiedzeniu Komisji Konkursowej, które odbędzie się                   w siedzibie Udzielającego Zamówienie,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2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2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.01.2025r. o godzinie 11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  <w:vertAlign w:val="superscript"/>
        </w:rPr>
        <w:t>00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chwili otwarcia ofert Udzielający Zamówienia przechowuje je w stanie nienaruszonym                  w swojej siedzibie.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części jawnej konkursu nastąpi komisyjne otwarcie kopert z ofertami.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być obecny w części jawnej konkursu.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części zamkniętej konkursu, bez udziału oferentów, Komisja ustala, które z ofert spełniają warunki określone w Materiałach Informacyjnych, odrzuca oferty nie odpowiadające warunkom określonym w Materiałach Informacyjnych, podejmuje decyzję co do wezwania oferenta do uzupełnienia oferty, bądź jego odrzucenia, przyjmuje do protokołu oświadczenia zgłoszone przez oferentów w części jawnej, rozstrzyga skargi oferentów, wybiera najkorzystniejszą ofertę, albo nie przyjmuje żadnej z ofert. 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Wyniki konkursu obowiązują po ich zatwierdzeniu przez Dyrektora Szpitala Specjalistycznego </w:t>
        <w:br/>
        <w:t xml:space="preserve">w Chorzowie. 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Komisja Konkursowa niezwłocznie zawiadamia oferentów o zakończeniu konkursu i jego wyniku na piśmie lub drogą mailową.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Postępowanie konkursowe umarza się w przypadku, gdy nie zostanie zakończone wyłonieniem najkorzystniejszej oferty.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 przebiegu postępowania konkursowego sporządza się protokoły obejmujące prace Komisji Konkursowej.  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u w:val="none"/>
        </w:rPr>
      </w:pPr>
      <w:r>
        <w:rPr>
          <w:rFonts w:eastAsia="Arial" w:cs="Calibri" w:ascii="Calibri" w:hAnsi="Calibri" w:asciiTheme="minorHAnsi" w:cstheme="minorHAnsi" w:hAnsiTheme="minorHAnsi"/>
          <w:b/>
          <w:bCs/>
          <w:sz w:val="22"/>
          <w:szCs w:val="22"/>
          <w:u w:val="none"/>
        </w:rPr>
        <w:t xml:space="preserve">                  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X.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ŚRODKI ODWOŁAWCZE PRZYSŁUGUJĄCE OFERENTOM, KTÓRYCH INTERES PRAWNY DOZNAŁ USZCZERBKU W WYNIKU NARUSZENIA PRZEZ UDZIELAJĄCEGO ZAMÓWIENIE ZASAD PRZEPROWADZANIA POSTĘPOWANIA W SPRAWIE O ZAWARCIE UMOWY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toku postępowania w sprawie zawarcia umowy o udzielenie świadczeń opieki zdrowotnej, do czasu zakończenia postępowania, oferenci mogą złożyć do Komisji Konkursowej umotywowany protest w terminie 7 dni roboczych od dnia dokonania zaskarżonej czynności.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Protest powinien zawierać uzasadnienie faktyczne i prawne oraz określić żądania oferentów składających protest.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czasu rozpatrzenia protestu postępowanie w sprawie zawarcia umowy o udzielnie świadczeń opieki zdrowotnej ulega zawieszeniu chyba, że z treści protestu wynika, że jest on bezzasadny.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Komisja rozpatruje i rozstrzyga protest w ciągu 7 dni od dnia jego otrzymania i udziela pisemnej odpowiedzi składającym protest. Nieuwzględnienie protestu wymaga uzasadnienia.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Protest złożony po terminie nie podlega rozpatrzeniu.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Informację o wniesieniu protestu zamieszcza się na stronie internetowej Szpitala lub na tablicy ogłoszeń Udzielającego Zamówienie.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uwzględnienia protestu Komisja powtarza zaskarżoną czynność.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Oferenci biorący udział w postępowaniu mogą wnieść do Dyrektora Szpitala w terminie 7 dni od dnia ogłoszenia o rozstrzygnięciu postępowania, odwołanie dotyczące rozstrzygnięcia postępowania. Odwołanie wniesione po terminie, nie podlega rozpatrzeniu.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Odwołanie rozpatrywane jest w terminie 7 dni od dnia jego otrzymania. Wniesienie odwołania wstrzymuje zawarcie umowy o udzielanie świadczeń opieki zdrowotnej do czasu jego rozpatrzenia.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uwzględnienia odwołania przeprowadza się ponowne postępowanie konkursowe.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XI. ZAWARCIE UMOWY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7"/>
        </w:numPr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Zawarcie umowy o udzielenie zamówienia na świadczenie zdrowotne nastąpi nie później niż     w terminie 7 dni od dnia rozstrzygnięcia konkursu ofert z wyjątkiem sytuacji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określonych                    w Rozdziale V pkt. 3 i Rozdziale  X.</w:t>
      </w:r>
    </w:p>
    <w:p>
      <w:pPr>
        <w:pStyle w:val="Normal"/>
        <w:numPr>
          <w:ilvl w:val="0"/>
          <w:numId w:val="7"/>
        </w:numPr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Jeżeli Oferenci, którzy wygrali konkurs uchylą się od zawarcia umowy, Udzielający Zamówienia wybierze najkorzystniejszą spośród pozostałych ofert.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  <w:u w:val="single"/>
        </w:rPr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XII. UNIEWAŻNIENIE KONKURSU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1"/>
        </w:numPr>
        <w:overflowPunct w:val="true"/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Udzielającemu Zamówienie przysługuje prawo unieważnienia przedmiotowego konkursu, zarówno w całości, jak i w części bez podania przyczyny i na każdym etapie postępowania konkursowego.</w:t>
      </w:r>
    </w:p>
    <w:p>
      <w:pPr>
        <w:pStyle w:val="Normal"/>
        <w:numPr>
          <w:ilvl w:val="0"/>
          <w:numId w:val="11"/>
        </w:numPr>
        <w:overflowPunct w:val="true"/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Oferentom nie przysługuje żadne roszczenie względem Udzielającego Zamówienie z tytułu unieważnienia przedmiotowego konkursu.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ee"/>
    <w:family w:val="auto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Tahoma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  <w:p>
    <w:pPr>
      <w:pStyle w:val="Footer"/>
      <w:rPr>
        <w:sz w:val="20"/>
        <w:szCs w:val="20"/>
      </w:rPr>
    </w:pPr>
    <w:r>
      <w:rPr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  <w:p>
    <w:pPr>
      <w:pStyle w:val="Footer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sz w:val="28"/>
        <w:b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  <w:rPr/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  <w:rPr/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overflowPunct w:val="true"/>
      <w:textAlignment w:val="baselin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Nagwek3Znak"/>
    <w:qFormat/>
    <w:pPr>
      <w:keepNext w:val="true"/>
      <w:spacing w:lineRule="auto" w:line="360"/>
      <w:jc w:val="center"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 w:val="true"/>
      <w:overflowPunct w:val="true"/>
      <w:textAlignment w:val="baseline"/>
      <w:outlineLvl w:val="4"/>
    </w:pPr>
    <w:rPr>
      <w:rFonts w:ascii="Times New Roman" w:hAnsi="Times New Roman" w:cs="Times New Roman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0"/>
        <w:numId w:val="1"/>
      </w:numPr>
      <w:overflowPunct w:val="true"/>
      <w:textAlignment w:val="baseline"/>
      <w:outlineLvl w:val="5"/>
    </w:pPr>
    <w:rPr>
      <w:rFonts w:ascii="Times New Roman" w:hAnsi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/>
      <w:sz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sz w:val="20"/>
      <w:szCs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  <w:sz w:val="20"/>
      <w:szCs w:val="20"/>
    </w:rPr>
  </w:style>
  <w:style w:type="character" w:styleId="WW8Num5z0" w:customStyle="1">
    <w:name w:val="WW8Num5z0"/>
    <w:qFormat/>
    <w:rPr>
      <w:sz w:val="20"/>
      <w:szCs w:val="20"/>
    </w:rPr>
  </w:style>
  <w:style w:type="character" w:styleId="WW8Num6z0" w:customStyle="1">
    <w:name w:val="WW8Num6z0"/>
    <w:qFormat/>
    <w:rPr>
      <w:sz w:val="20"/>
      <w:szCs w:val="20"/>
    </w:rPr>
  </w:style>
  <w:style w:type="character" w:styleId="WW8Num7z0" w:customStyle="1">
    <w:name w:val="WW8Num7z0"/>
    <w:qFormat/>
    <w:rPr>
      <w:rFonts w:ascii="Arial" w:hAnsi="Arial" w:cs="Arial"/>
      <w:sz w:val="20"/>
      <w:szCs w:val="20"/>
    </w:rPr>
  </w:style>
  <w:style w:type="character" w:styleId="WW8Num8z0" w:customStyle="1">
    <w:name w:val="WW8Num8z0"/>
    <w:qFormat/>
    <w:rPr>
      <w:rFonts w:ascii="Arial" w:hAnsi="Arial" w:cs="Arial"/>
      <w:b w:val="false"/>
      <w:sz w:val="20"/>
    </w:rPr>
  </w:style>
  <w:style w:type="character" w:styleId="WW8Num9z0" w:customStyle="1">
    <w:name w:val="WW8Num9z0"/>
    <w:qFormat/>
    <w:rPr>
      <w:sz w:val="20"/>
      <w:szCs w:val="20"/>
    </w:rPr>
  </w:style>
  <w:style w:type="character" w:styleId="WW8Num10z0" w:customStyle="1">
    <w:name w:val="WW8Num10z0"/>
    <w:qFormat/>
    <w:rPr>
      <w:sz w:val="20"/>
      <w:szCs w:val="20"/>
    </w:rPr>
  </w:style>
  <w:style w:type="character" w:styleId="WW8Num11z0" w:customStyle="1">
    <w:name w:val="WW8Num11z0"/>
    <w:qFormat/>
    <w:rPr>
      <w:sz w:val="20"/>
      <w:szCs w:val="20"/>
    </w:rPr>
  </w:style>
  <w:style w:type="character" w:styleId="WW8Num12z0" w:customStyle="1">
    <w:name w:val="WW8Num12z0"/>
    <w:qFormat/>
    <w:rPr>
      <w:sz w:val="20"/>
      <w:szCs w:val="20"/>
    </w:rPr>
  </w:style>
  <w:style w:type="character" w:styleId="WW8Num13z0" w:customStyle="1">
    <w:name w:val="WW8Num13z0"/>
    <w:qFormat/>
    <w:rPr>
      <w:b/>
      <w:sz w:val="20"/>
      <w:szCs w:val="20"/>
    </w:rPr>
  </w:style>
  <w:style w:type="character" w:styleId="WW8Num13z1" w:customStyle="1">
    <w:name w:val="WW8Num13z1"/>
    <w:qFormat/>
    <w:rPr>
      <w:rFonts w:ascii="Arial" w:hAnsi="Arial" w:cs="Arial"/>
      <w:sz w:val="20"/>
      <w:szCs w:val="20"/>
    </w:rPr>
  </w:style>
  <w:style w:type="character" w:styleId="WW8Num13z2" w:customStyle="1">
    <w:name w:val="WW8Num13z2"/>
    <w:qFormat/>
    <w:rPr>
      <w:rFonts w:ascii="Wingdings" w:hAnsi="Wingdings" w:cs="Wingdings"/>
      <w:sz w:val="20"/>
      <w:szCs w:val="20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sz w:val="20"/>
      <w:szCs w:val="20"/>
    </w:rPr>
  </w:style>
  <w:style w:type="character" w:styleId="WW8Num15z0" w:customStyle="1">
    <w:name w:val="WW8Num15z0"/>
    <w:qFormat/>
    <w:rPr>
      <w:sz w:val="20"/>
      <w:szCs w:val="20"/>
    </w:rPr>
  </w:style>
  <w:style w:type="character" w:styleId="WW8Num16z0" w:customStyle="1">
    <w:name w:val="WW8Num16z0"/>
    <w:qFormat/>
    <w:rPr>
      <w:sz w:val="20"/>
      <w:szCs w:val="20"/>
    </w:rPr>
  </w:style>
  <w:style w:type="character" w:styleId="WW8Num17z0" w:customStyle="1">
    <w:name w:val="WW8Num17z0"/>
    <w:qFormat/>
    <w:rPr>
      <w:sz w:val="20"/>
      <w:szCs w:val="20"/>
    </w:rPr>
  </w:style>
  <w:style w:type="character" w:styleId="WW8Num18z0" w:customStyle="1">
    <w:name w:val="WW8Num18z0"/>
    <w:qFormat/>
    <w:rPr>
      <w:rFonts w:ascii="Symbol" w:hAnsi="Symbol" w:cs="OpenSymbol"/>
      <w:sz w:val="20"/>
      <w:szCs w:val="2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>
      <w:rFonts w:ascii="Times New Roman" w:hAnsi="Times New Roman" w:eastAsia="Times New Roman" w:cs="Times New Roman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Symbol" w:hAnsi="Symbol" w:cs="Symbol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sz w:val="20"/>
      <w:szCs w:val="20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b/>
      <w:sz w:val="20"/>
      <w:szCs w:val="20"/>
    </w:rPr>
  </w:style>
  <w:style w:type="character" w:styleId="WW8Num30z1" w:customStyle="1">
    <w:name w:val="WW8Num30z1"/>
    <w:qFormat/>
    <w:rPr>
      <w:rFonts w:ascii="Arial" w:hAnsi="Arial" w:cs="Arial"/>
      <w:sz w:val="20"/>
      <w:szCs w:val="20"/>
    </w:rPr>
  </w:style>
  <w:style w:type="character" w:styleId="WW8Num30z2" w:customStyle="1">
    <w:name w:val="WW8Num30z2"/>
    <w:qFormat/>
    <w:rPr>
      <w:rFonts w:ascii="Wingdings" w:hAnsi="Wingdings" w:cs="Wingdings"/>
      <w:sz w:val="20"/>
      <w:szCs w:val="20"/>
    </w:rPr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b w:val="false"/>
      <w:sz w:val="20"/>
      <w:szCs w:val="20"/>
    </w:rPr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sz w:val="20"/>
      <w:szCs w:val="2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sz w:val="20"/>
      <w:szCs w:val="20"/>
    </w:rPr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>
      <w:sz w:val="20"/>
      <w:szCs w:val="20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sz w:val="20"/>
      <w:szCs w:val="20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qFormat/>
    <w:rPr>
      <w:rFonts w:ascii="Arial" w:hAnsi="Arial" w:cs="Arial"/>
      <w:sz w:val="24"/>
      <w:szCs w:val="24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>
      <w:rFonts w:ascii="Arial" w:hAnsi="Arial" w:cs="Arial"/>
    </w:rPr>
  </w:style>
  <w:style w:type="character" w:styleId="TematkomentarzaZnak" w:customStyle="1">
    <w:name w:val="Temat komentarza Znak"/>
    <w:qFormat/>
    <w:rPr>
      <w:rFonts w:ascii="Arial" w:hAnsi="Arial" w:cs="Arial"/>
      <w:b/>
      <w:bCs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Nagwek3Znak" w:customStyle="1">
    <w:name w:val="Nagłówek 3 Znak"/>
    <w:qFormat/>
    <w:rsid w:val="00e46307"/>
    <w:rPr>
      <w:rFonts w:ascii="Arial" w:hAnsi="Arial" w:cs="Arial"/>
      <w:b/>
      <w:bCs/>
      <w:i/>
      <w:iCs/>
      <w:sz w:val="24"/>
      <w:szCs w:val="24"/>
      <w:u w:val="single"/>
      <w:lang w:eastAsia="zh-CN"/>
    </w:rPr>
  </w:style>
  <w:style w:type="character" w:styleId="TekstprzypisukocowegoZnak" w:customStyle="1">
    <w:name w:val="Tekst przypisu końcowego Znak"/>
    <w:uiPriority w:val="99"/>
    <w:semiHidden/>
    <w:qFormat/>
    <w:rsid w:val="000a41b5"/>
    <w:rPr>
      <w:rFonts w:ascii="Arial" w:hAnsi="Arial" w:cs="Arial"/>
      <w:lang w:eastAsia="zh-CN"/>
    </w:rPr>
  </w:style>
  <w:style w:type="character" w:styleId="Znakiprzypiswkocowych">
    <w:name w:val="Znaki przypisów końcowych"/>
    <w:uiPriority w:val="99"/>
    <w:semiHidden/>
    <w:unhideWhenUsed/>
    <w:qFormat/>
    <w:rsid w:val="000a41b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true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1" w:customStyle="1">
    <w:name w:val="Nagłówek1"/>
    <w:basedOn w:val="Normal"/>
    <w:next w:val="BodyText"/>
    <w:qFormat/>
    <w:pPr>
      <w:jc w:val="center"/>
    </w:pPr>
    <w:rPr>
      <w:b/>
    </w:rPr>
  </w:style>
  <w:style w:type="paragraph" w:styleId="Tekstpodstawowy21" w:customStyle="1">
    <w:name w:val="Tekst podstawowy 21"/>
    <w:basedOn w:val="Normal"/>
    <w:qFormat/>
    <w:pPr>
      <w:jc w:val="center"/>
    </w:pPr>
    <w:rPr>
      <w:b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BalloonText">
    <w:name w:val="Balloon Text"/>
    <w:basedOn w:val="Normal"/>
    <w:qFormat/>
    <w:pPr/>
    <w:rPr>
      <w:rFonts w:ascii="Tahoma" w:hAnsi="Tahoma" w:cs="Times New Roman"/>
      <w:sz w:val="16"/>
      <w:szCs w:val="16"/>
      <w:lang w:val="x-none"/>
    </w:rPr>
  </w:style>
  <w:style w:type="paragraph" w:styleId="Tekstkomentarza1" w:customStyle="1">
    <w:name w:val="Tekst komentarza1"/>
    <w:basedOn w:val="Normal"/>
    <w:qFormat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uiPriority w:val="34"/>
    <w:qFormat/>
    <w:pPr>
      <w:ind w:left="708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a41b5"/>
    <w:pPr/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LibreOffice/24.8.4.2$Windows_X86_64 LibreOffice_project/bb3cfa12c7b1bf994ecc5649a80400d06cd71002</Application>
  <AppVersion>15.0000</AppVersion>
  <Pages>6</Pages>
  <Words>1739</Words>
  <Characters>11663</Characters>
  <CharactersWithSpaces>13439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2024-12-11T14:39:00Z</dcterms:created>
  <dc:creator>szpital50</dc:creator>
  <dc:description/>
  <dc:language>pl-PL</dc:language>
  <cp:lastModifiedBy/>
  <cp:lastPrinted>2024-12-16T13:41:00Z</cp:lastPrinted>
  <dcterms:modified xsi:type="dcterms:W3CDTF">2025-01-13T12:53:16Z</dcterms:modified>
  <cp:revision>12</cp:revision>
  <dc:subject/>
  <dc:title>Wojewódzki Szpital Specjalistyczny im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