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Taracha-Szewczyk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385F17BC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3441AE" w:rsidRPr="00804D4A">
        <w:rPr>
          <w:rFonts w:cstheme="minorHAnsi"/>
          <w:b/>
          <w:bCs/>
          <w:szCs w:val="24"/>
        </w:rPr>
        <w:t>1</w:t>
      </w:r>
      <w:r w:rsidR="00804D4A" w:rsidRPr="00804D4A">
        <w:rPr>
          <w:rFonts w:cstheme="minorHAnsi"/>
          <w:b/>
          <w:bCs/>
          <w:szCs w:val="24"/>
        </w:rPr>
        <w:t>4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804D4A">
        <w:rPr>
          <w:rFonts w:cstheme="minorHAnsi"/>
          <w:szCs w:val="24"/>
        </w:rPr>
        <w:t>w zakresie udzielania świadczeń zdrowotnych</w:t>
      </w:r>
      <w:r w:rsidR="00804D4A" w:rsidRPr="00804D4A">
        <w:rPr>
          <w:rFonts w:cstheme="minorHAnsi"/>
          <w:b/>
          <w:bCs/>
          <w:szCs w:val="24"/>
        </w:rPr>
        <w:t xml:space="preserve"> </w:t>
      </w:r>
      <w:r w:rsidR="00804D4A" w:rsidRPr="00804D4A">
        <w:rPr>
          <w:rFonts w:cstheme="minorHAnsi"/>
          <w:b/>
          <w:bCs/>
          <w:color w:val="000000"/>
          <w:szCs w:val="24"/>
        </w:rPr>
        <w:t xml:space="preserve">w </w:t>
      </w:r>
      <w:r w:rsidR="00804D4A" w:rsidRPr="00804D4A">
        <w:rPr>
          <w:rFonts w:cs="Calibri"/>
          <w:b/>
          <w:bCs/>
          <w:color w:val="000000"/>
          <w:szCs w:val="24"/>
        </w:rPr>
        <w:t>Oddziale Pulmonologii i Nowotworów Płuc z Pododdziałem Ftyzjopneumologii przez lekarzy, przez okres 24 miesięcy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32A1EFAD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>najpóźniej w dniu poprzedzającym rozpoczęcie udzielania świadczeń zdrowotnych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>d odpowiedzialności cywilnej obejmującej wykonywanie świadczeń medycznych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804D4A">
        <w:rPr>
          <w:rFonts w:cstheme="minorHAnsi"/>
          <w:bCs/>
          <w:szCs w:val="24"/>
          <w:lang w:eastAsia="pl-PL"/>
        </w:rPr>
        <w:lastRenderedPageBreak/>
        <w:t>Udzielającego Zamówienie do odpowiednich rejestrów, do których zgłoszenia Przyjmujący Zamówienie jest zobowiązany na podstawie odrębnych przepisów.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2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8FC609C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bCs/>
          <w:szCs w:val="24"/>
        </w:rPr>
        <w:t>Przyjmujący Zamówienie</w:t>
      </w:r>
      <w:r w:rsidRPr="00435E8F">
        <w:rPr>
          <w:rFonts w:cstheme="minorHAnsi"/>
          <w:szCs w:val="24"/>
        </w:rPr>
        <w:t xml:space="preserve"> oświadcza, że posiada kwalifikacje i niezbędne uprawnienia do wykonywania przedmiotu niniejszej umowy w tym w szczególności:</w:t>
      </w:r>
    </w:p>
    <w:p w14:paraId="4513260D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szCs w:val="24"/>
        </w:rPr>
      </w:pPr>
      <w:r w:rsidRPr="00435E8F">
        <w:rPr>
          <w:rFonts w:cstheme="minorHAnsi"/>
          <w:szCs w:val="24"/>
        </w:rPr>
        <w:t>posiada tytułu zawodowy lekarza,</w:t>
      </w:r>
    </w:p>
    <w:p w14:paraId="0AA79159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rFonts w:cstheme="minorHAnsi"/>
          <w:szCs w:val="24"/>
        </w:rPr>
      </w:pPr>
      <w:r w:rsidRPr="00435E8F">
        <w:rPr>
          <w:rFonts w:cstheme="minorHAnsi"/>
          <w:szCs w:val="24"/>
        </w:rPr>
        <w:t>posiada czynnego Prawa Wykonywania Zawodu.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</w:t>
      </w:r>
      <w:r>
        <w:rPr>
          <w:rFonts w:cstheme="minorHAnsi"/>
        </w:rPr>
        <w:t>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>7</w:t>
      </w:r>
      <w:r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5A2A9375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6B967844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Działu Organizacyjnego i Polityki Personalnej 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 xml:space="preserve">Załącznik nr </w:t>
      </w:r>
      <w:r>
        <w:rPr>
          <w:rFonts w:cstheme="minorHAnsi"/>
          <w:sz w:val="22"/>
        </w:rPr>
        <w:t>1b</w:t>
      </w:r>
      <w:r>
        <w:rPr>
          <w:rFonts w:cstheme="minorHAnsi"/>
          <w:sz w:val="22"/>
        </w:rPr>
        <w:t xml:space="preserve">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AB00" w14:textId="77777777" w:rsidR="00441B88" w:rsidRDefault="00441B88" w:rsidP="00262185">
      <w:pPr>
        <w:spacing w:after="0" w:line="240" w:lineRule="auto"/>
      </w:pPr>
      <w:r>
        <w:separator/>
      </w:r>
    </w:p>
  </w:endnote>
  <w:endnote w:type="continuationSeparator" w:id="0">
    <w:p w14:paraId="18F423D9" w14:textId="77777777" w:rsidR="00441B88" w:rsidRDefault="00441B8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000000" w:rsidRDefault="0000000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00000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00000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2D71" w14:textId="77777777" w:rsidR="00441B88" w:rsidRDefault="00441B88" w:rsidP="00262185">
      <w:pPr>
        <w:spacing w:after="0" w:line="240" w:lineRule="auto"/>
      </w:pPr>
      <w:r>
        <w:separator/>
      </w:r>
    </w:p>
  </w:footnote>
  <w:footnote w:type="continuationSeparator" w:id="0">
    <w:p w14:paraId="0BA8FEDD" w14:textId="77777777" w:rsidR="00441B88" w:rsidRDefault="00441B8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E2F8A"/>
    <w:rsid w:val="004F4749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37542"/>
    <w:rsid w:val="00804D4A"/>
    <w:rsid w:val="00834C7D"/>
    <w:rsid w:val="008F4872"/>
    <w:rsid w:val="00944ACE"/>
    <w:rsid w:val="00950627"/>
    <w:rsid w:val="00957F66"/>
    <w:rsid w:val="00972888"/>
    <w:rsid w:val="009D3BA5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C27645"/>
    <w:rsid w:val="00CC5E8A"/>
    <w:rsid w:val="00DC0252"/>
    <w:rsid w:val="00DD0B37"/>
    <w:rsid w:val="00DD2DB2"/>
    <w:rsid w:val="00E14C58"/>
    <w:rsid w:val="00E66279"/>
    <w:rsid w:val="00EB5AC1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2906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32</cp:revision>
  <cp:lastPrinted>2025-05-26T11:02:00Z</cp:lastPrinted>
  <dcterms:created xsi:type="dcterms:W3CDTF">2025-03-28T07:13:00Z</dcterms:created>
  <dcterms:modified xsi:type="dcterms:W3CDTF">2025-06-05T11:29:00Z</dcterms:modified>
</cp:coreProperties>
</file>