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675FE195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Pr="00CA3004">
        <w:t>oferty</w:t>
      </w:r>
      <w:r w:rsidR="00A03175">
        <w:t xml:space="preserve"> - ZAKTUALIZOWANY</w:t>
      </w:r>
    </w:p>
    <w:p w14:paraId="262F5DC5" w14:textId="77777777" w:rsidR="00BD0550" w:rsidRDefault="00BD0550" w:rsidP="00DC0252">
      <w:pPr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638FD42B" w14:textId="5F85748A" w:rsidR="00DC0252" w:rsidRDefault="00CA3004" w:rsidP="00DC0252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DD7174">
        <w:rPr>
          <w:rFonts w:eastAsiaTheme="majorEastAsia" w:cstheme="majorBidi"/>
          <w:b/>
          <w:color w:val="000000" w:themeColor="text1"/>
          <w:sz w:val="28"/>
          <w:szCs w:val="32"/>
        </w:rPr>
        <w:t>20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>/2025 obejmującego zamówienie</w:t>
      </w:r>
      <w:r w:rsidR="00DB1182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 </w:t>
      </w:r>
      <w:r w:rsidR="00DB1182" w:rsidRPr="00CA3004">
        <w:rPr>
          <w:rFonts w:eastAsiaTheme="majorEastAsia" w:cstheme="majorBidi"/>
          <w:b/>
          <w:color w:val="000000" w:themeColor="text1"/>
          <w:sz w:val="28"/>
          <w:szCs w:val="32"/>
        </w:rPr>
        <w:t>w</w:t>
      </w:r>
      <w:r w:rsidR="00DB1182">
        <w:rPr>
          <w:rFonts w:eastAsiaTheme="majorEastAsia" w:cstheme="majorBidi"/>
          <w:b/>
          <w:color w:val="000000" w:themeColor="text1"/>
          <w:sz w:val="28"/>
          <w:szCs w:val="32"/>
        </w:rPr>
        <w:t> 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zakresie udzielania świadczeń zdrowotnych </w:t>
      </w:r>
      <w:r w:rsidR="006066B0" w:rsidRPr="006066B0">
        <w:rPr>
          <w:b/>
          <w:bCs/>
          <w:sz w:val="28"/>
          <w:szCs w:val="28"/>
        </w:rPr>
        <w:t>– wykonywanie badań laboratoryjnych, przez okres 36 miesięcy</w:t>
      </w:r>
      <w:r w:rsidR="00DD7174">
        <w:rPr>
          <w:b/>
          <w:bCs/>
          <w:sz w:val="28"/>
          <w:szCs w:val="28"/>
        </w:rPr>
        <w:t xml:space="preserve"> - uzupełnienie</w:t>
      </w:r>
      <w:r w:rsidRPr="006066B0">
        <w:rPr>
          <w:rFonts w:eastAsiaTheme="majorEastAsia" w:cstheme="majorBidi"/>
          <w:b/>
          <w:bCs/>
          <w:color w:val="000000" w:themeColor="text1"/>
          <w:sz w:val="28"/>
          <w:szCs w:val="28"/>
        </w:rPr>
        <w:t>.</w:t>
      </w:r>
    </w:p>
    <w:p w14:paraId="516D3A9C" w14:textId="77777777" w:rsidR="00647912" w:rsidRPr="006066B0" w:rsidRDefault="00647912" w:rsidP="00DC0252">
      <w:pPr>
        <w:rPr>
          <w:b/>
          <w:bCs/>
          <w:sz w:val="28"/>
          <w:szCs w:val="28"/>
        </w:rPr>
      </w:pP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6066B0" w:rsidRDefault="00CA3004" w:rsidP="00CA3004">
      <w:pPr>
        <w:pStyle w:val="Akapitzlist"/>
        <w:ind w:left="794"/>
        <w:rPr>
          <w:rStyle w:val="Wyrnienieintensywne"/>
          <w:strike/>
        </w:rPr>
      </w:pPr>
      <w:r w:rsidRPr="006066B0">
        <w:rPr>
          <w:rStyle w:val="Wyrnienieintensywne"/>
          <w:strike/>
        </w:rPr>
        <w:t>Adres zamieszkania Oferenta (osoby fizycznej):</w:t>
      </w:r>
    </w:p>
    <w:p w14:paraId="033A0F74" w14:textId="6E39270F" w:rsidR="00CA3004" w:rsidRPr="006066B0" w:rsidRDefault="00CA3004" w:rsidP="00CA3004">
      <w:pPr>
        <w:pStyle w:val="Akapitzlist"/>
        <w:ind w:left="794"/>
        <w:rPr>
          <w:strike/>
        </w:rPr>
      </w:pPr>
      <w:r w:rsidRPr="006066B0">
        <w:rPr>
          <w:strike/>
        </w:rPr>
        <w:t>ul. ............................................................................... nr ……</w:t>
      </w:r>
      <w:r w:rsidR="00BB573A" w:rsidRPr="006066B0">
        <w:rPr>
          <w:strike/>
        </w:rPr>
        <w:t>……</w:t>
      </w:r>
      <w:r w:rsidRPr="006066B0">
        <w:rPr>
          <w:strike/>
        </w:rPr>
        <w:t xml:space="preserve">…… </w:t>
      </w:r>
    </w:p>
    <w:p w14:paraId="036E605A" w14:textId="135A36D2" w:rsidR="00CA3004" w:rsidRPr="006066B0" w:rsidRDefault="00CA3004" w:rsidP="00CA3004">
      <w:pPr>
        <w:pStyle w:val="Akapitzlist"/>
        <w:ind w:left="794"/>
        <w:rPr>
          <w:strike/>
        </w:rPr>
      </w:pPr>
      <w:r w:rsidRPr="006066B0">
        <w:rPr>
          <w:strike/>
        </w:rPr>
        <w:t>kod pocztowy ....................... miejscowość ..................................................</w:t>
      </w:r>
      <w:r w:rsidR="00BB573A" w:rsidRPr="006066B0">
        <w:rPr>
          <w:strike/>
        </w:rPr>
        <w:t>...</w:t>
      </w:r>
      <w:r w:rsidRPr="006066B0">
        <w:rPr>
          <w:strike/>
        </w:rPr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6F025CA9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6066B0">
        <w:rPr>
          <w:rStyle w:val="Pogrubienie"/>
        </w:rPr>
        <w:t>36</w:t>
      </w:r>
      <w:r w:rsidRPr="00BB573A">
        <w:rPr>
          <w:rStyle w:val="Pogrubienie"/>
        </w:rPr>
        <w:t xml:space="preserve"> miesi</w:t>
      </w:r>
      <w:r w:rsidR="006066B0">
        <w:rPr>
          <w:rStyle w:val="Pogrubienie"/>
        </w:rPr>
        <w:t>ę</w:t>
      </w:r>
      <w:r w:rsidRPr="00BB573A">
        <w:rPr>
          <w:rStyle w:val="Pogrubienie"/>
        </w:rPr>
        <w:t>c</w:t>
      </w:r>
      <w:r w:rsidR="006066B0">
        <w:rPr>
          <w:rStyle w:val="Pogrubienie"/>
        </w:rPr>
        <w:t>y</w:t>
      </w:r>
      <w:r>
        <w:t xml:space="preserve">. </w:t>
      </w:r>
    </w:p>
    <w:p w14:paraId="13B5F5E6" w14:textId="339B1D28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6066B0">
        <w:rPr>
          <w:rStyle w:val="Pogrubienie"/>
        </w:rPr>
        <w:t>3</w:t>
      </w:r>
      <w:r w:rsidRPr="00BB573A">
        <w:rPr>
          <w:rStyle w:val="Pogrubienie"/>
        </w:rPr>
        <w:t>0 dni, od dnia otrzymania prawidłowo wystawionej faktury VAT (rachunku).</w:t>
      </w:r>
    </w:p>
    <w:p w14:paraId="23CEA3B1" w14:textId="77777777" w:rsidR="004006BF" w:rsidRDefault="00CA3004" w:rsidP="004006BF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1F1CEC82" w14:textId="4FF9235E" w:rsidR="004006BF" w:rsidRPr="004006BF" w:rsidRDefault="004006BF" w:rsidP="004006BF">
      <w:pPr>
        <w:pStyle w:val="Akapitzlist"/>
        <w:numPr>
          <w:ilvl w:val="1"/>
          <w:numId w:val="3"/>
        </w:numPr>
        <w:rPr>
          <w:szCs w:val="24"/>
        </w:rPr>
      </w:pPr>
      <w:r w:rsidRPr="004006BF">
        <w:rPr>
          <w:b/>
          <w:szCs w:val="24"/>
        </w:rPr>
        <w:t xml:space="preserve">Oferowany sposób realizacji przedmiotu umowy – </w:t>
      </w:r>
      <w:r w:rsidRPr="004006BF">
        <w:rPr>
          <w:b/>
          <w:szCs w:val="24"/>
          <w:u w:val="single"/>
        </w:rPr>
        <w:t>miejsce, dni i godziny udzielania świadczeń, sposób kontaktowania się oraz inne niezbędne informacje do prawidłowej realizacji przedmiotowych świadczeń zdrowotnych</w:t>
      </w:r>
      <w:r w:rsidRPr="004006BF">
        <w:rPr>
          <w:b/>
          <w:szCs w:val="24"/>
        </w:rPr>
        <w:t xml:space="preserve">: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1895"/>
        <w:gridCol w:w="2979"/>
        <w:gridCol w:w="2816"/>
      </w:tblGrid>
      <w:tr w:rsidR="004006BF" w:rsidRPr="004006BF" w14:paraId="0B34109E" w14:textId="77777777" w:rsidTr="004006BF">
        <w:tc>
          <w:tcPr>
            <w:tcW w:w="1803" w:type="dxa"/>
            <w:vAlign w:val="center"/>
          </w:tcPr>
          <w:p w14:paraId="182232A0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Miejsce wykonywania badań laboratoryjnych</w:t>
            </w:r>
          </w:p>
        </w:tc>
        <w:tc>
          <w:tcPr>
            <w:tcW w:w="1895" w:type="dxa"/>
            <w:vAlign w:val="center"/>
          </w:tcPr>
          <w:p w14:paraId="72FCEEE7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Dni i godziny wykonywania badań</w:t>
            </w:r>
          </w:p>
        </w:tc>
        <w:tc>
          <w:tcPr>
            <w:tcW w:w="2979" w:type="dxa"/>
            <w:vAlign w:val="center"/>
          </w:tcPr>
          <w:p w14:paraId="6C65F865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Sposób kontaktowania się w sprawie realizacji przedmiotu umowy (imiona i nazwiska wraz z numerami telefonów osób do kontaktu)</w:t>
            </w:r>
          </w:p>
        </w:tc>
        <w:tc>
          <w:tcPr>
            <w:tcW w:w="2816" w:type="dxa"/>
            <w:vAlign w:val="center"/>
          </w:tcPr>
          <w:p w14:paraId="1EF72ADD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Inne niezbędne informacje do prawidłowej realizacji przedmiotu umowy</w:t>
            </w:r>
          </w:p>
        </w:tc>
      </w:tr>
      <w:tr w:rsidR="004006BF" w:rsidRPr="004006BF" w14:paraId="233C9AA2" w14:textId="77777777" w:rsidTr="004006BF">
        <w:tc>
          <w:tcPr>
            <w:tcW w:w="1803" w:type="dxa"/>
            <w:vAlign w:val="center"/>
          </w:tcPr>
          <w:p w14:paraId="676E36F1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D3E2814" w14:textId="77777777" w:rsid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8C6185C" w14:textId="77777777" w:rsid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C54DA49" w14:textId="77777777" w:rsid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91D4F9D" w14:textId="77777777" w:rsid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5489066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0BD87A77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0ADEDFCE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68E50D2" w14:textId="77777777" w:rsidR="00BD0550" w:rsidRPr="00BD0550" w:rsidRDefault="00BD0550" w:rsidP="00BD0550">
      <w:pPr>
        <w:pStyle w:val="Akapitzlist"/>
        <w:ind w:left="794"/>
        <w:rPr>
          <w:rStyle w:val="Pogrubienie"/>
          <w:b w:val="0"/>
          <w:bCs w:val="0"/>
        </w:rPr>
      </w:pPr>
    </w:p>
    <w:p w14:paraId="037CF769" w14:textId="022D151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1BA9332D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C21CAD" w14:textId="77777777" w:rsidR="00646151" w:rsidRDefault="00646151" w:rsidP="00BB573A">
      <w:pPr>
        <w:pStyle w:val="Akapitzlist"/>
        <w:ind w:left="794"/>
      </w:pPr>
    </w:p>
    <w:p w14:paraId="31A9709E" w14:textId="77777777" w:rsidR="00646151" w:rsidRDefault="00646151" w:rsidP="00BB573A">
      <w:pPr>
        <w:pStyle w:val="Akapitzlist"/>
        <w:ind w:left="794"/>
      </w:pPr>
    </w:p>
    <w:p w14:paraId="122F0234" w14:textId="77777777" w:rsidR="004006BF" w:rsidRDefault="004006BF" w:rsidP="00BB573A">
      <w:pPr>
        <w:pStyle w:val="Akapitzlist"/>
        <w:ind w:left="794"/>
      </w:pPr>
    </w:p>
    <w:p w14:paraId="4A4595A8" w14:textId="530A49E8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74DA42DE" w14:textId="77777777" w:rsidR="0034569F" w:rsidRDefault="00CA3004" w:rsidP="00BB573A">
      <w:pPr>
        <w:pStyle w:val="Akapitzlist"/>
        <w:ind w:left="794"/>
      </w:pPr>
      <w:r>
        <w:t>pieczątka</w:t>
      </w:r>
      <w:r w:rsidR="00DB1182">
        <w:t xml:space="preserve"> i </w:t>
      </w:r>
      <w:r>
        <w:t>podpis Oferenta</w:t>
      </w:r>
    </w:p>
    <w:p w14:paraId="6AFE31CE" w14:textId="77777777" w:rsidR="004006BF" w:rsidRDefault="004006BF" w:rsidP="00646151">
      <w:pPr>
        <w:pStyle w:val="Akapitzlist"/>
        <w:spacing w:line="240" w:lineRule="auto"/>
        <w:ind w:left="794"/>
        <w:rPr>
          <w:rStyle w:val="Pogrubienie"/>
          <w:color w:val="FF0000"/>
          <w:sz w:val="20"/>
          <w:szCs w:val="20"/>
        </w:rPr>
      </w:pPr>
    </w:p>
    <w:p w14:paraId="33730014" w14:textId="77777777" w:rsidR="004006BF" w:rsidRDefault="004006BF" w:rsidP="00646151">
      <w:pPr>
        <w:pStyle w:val="Akapitzlist"/>
        <w:spacing w:line="240" w:lineRule="auto"/>
        <w:ind w:left="794"/>
        <w:rPr>
          <w:rStyle w:val="Pogrubienie"/>
          <w:color w:val="FF0000"/>
          <w:sz w:val="20"/>
          <w:szCs w:val="20"/>
        </w:rPr>
      </w:pPr>
    </w:p>
    <w:p w14:paraId="05A0CEF6" w14:textId="34C98EAB" w:rsidR="0043411D" w:rsidRPr="00646151" w:rsidRDefault="0043411D" w:rsidP="00646151">
      <w:pPr>
        <w:pStyle w:val="Akapitzlist"/>
        <w:spacing w:line="240" w:lineRule="auto"/>
        <w:ind w:left="794"/>
        <w:rPr>
          <w:sz w:val="20"/>
          <w:szCs w:val="20"/>
        </w:rPr>
        <w:sectPr w:rsidR="0043411D" w:rsidRPr="00646151" w:rsidSect="00BB573A">
          <w:footerReference w:type="default" r:id="rId8"/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 w:rsidRPr="00646151">
        <w:rPr>
          <w:rStyle w:val="Pogrubienie"/>
          <w:color w:val="FF0000"/>
          <w:sz w:val="20"/>
          <w:szCs w:val="20"/>
        </w:rPr>
        <w:t>Uwaga: W celu uniknięcia wezwania do uzupełnienia oferty oraz przedłużania tym czasu trwania postępowania konkursowego proszę wypełnić wszystkie kolumny.</w:t>
      </w:r>
    </w:p>
    <w:p w14:paraId="1CF674F0" w14:textId="5CC226A7" w:rsidR="00CA3004" w:rsidRPr="003430CF" w:rsidRDefault="0034569F" w:rsidP="001403C3">
      <w:pPr>
        <w:pStyle w:val="Akapitzlist"/>
        <w:ind w:left="0"/>
        <w:rPr>
          <w:sz w:val="20"/>
          <w:szCs w:val="20"/>
        </w:rPr>
      </w:pPr>
      <w:r w:rsidRPr="003430CF">
        <w:rPr>
          <w:sz w:val="20"/>
          <w:szCs w:val="20"/>
        </w:rPr>
        <w:lastRenderedPageBreak/>
        <w:t xml:space="preserve">dot. Postępowania konkursowego nr </w:t>
      </w:r>
      <w:r w:rsidR="00B51127">
        <w:rPr>
          <w:sz w:val="20"/>
          <w:szCs w:val="20"/>
        </w:rPr>
        <w:t>2</w:t>
      </w:r>
      <w:r w:rsidR="00DD7174" w:rsidRPr="003430CF">
        <w:rPr>
          <w:sz w:val="20"/>
          <w:szCs w:val="20"/>
        </w:rPr>
        <w:t>0</w:t>
      </w:r>
      <w:r w:rsidRPr="003430CF">
        <w:rPr>
          <w:sz w:val="20"/>
          <w:szCs w:val="20"/>
        </w:rPr>
        <w:t>/2025 obejmującego zamówienie</w:t>
      </w:r>
      <w:r w:rsidR="00DB1182" w:rsidRPr="003430CF">
        <w:rPr>
          <w:sz w:val="20"/>
          <w:szCs w:val="20"/>
        </w:rPr>
        <w:t xml:space="preserve"> w </w:t>
      </w:r>
      <w:r w:rsidRPr="003430CF">
        <w:rPr>
          <w:sz w:val="20"/>
          <w:szCs w:val="20"/>
        </w:rPr>
        <w:t xml:space="preserve">zakresie udzielania świadczeń zdrowotnych </w:t>
      </w:r>
      <w:r w:rsidR="006066B0" w:rsidRPr="003430CF">
        <w:rPr>
          <w:sz w:val="20"/>
          <w:szCs w:val="20"/>
        </w:rPr>
        <w:t>– wykonywanie badań laboratoryjnych, przez okres 36 miesięcy</w:t>
      </w:r>
      <w:r w:rsidR="00DD7174" w:rsidRPr="003430CF">
        <w:rPr>
          <w:sz w:val="20"/>
          <w:szCs w:val="20"/>
        </w:rPr>
        <w:t xml:space="preserve"> - uzupełnienie</w:t>
      </w:r>
      <w:r w:rsidRPr="003430CF">
        <w:rPr>
          <w:sz w:val="20"/>
          <w:szCs w:val="20"/>
        </w:rPr>
        <w:t>.</w:t>
      </w:r>
    </w:p>
    <w:p w14:paraId="5BA4C751" w14:textId="77777777" w:rsidR="00646151" w:rsidRPr="003430CF" w:rsidRDefault="00646151" w:rsidP="001403C3">
      <w:pPr>
        <w:pStyle w:val="Akapitzlist"/>
        <w:ind w:left="0"/>
        <w:rPr>
          <w:sz w:val="20"/>
          <w:szCs w:val="20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2023"/>
        <w:gridCol w:w="1177"/>
        <w:gridCol w:w="1202"/>
        <w:gridCol w:w="9"/>
        <w:gridCol w:w="1297"/>
        <w:gridCol w:w="751"/>
        <w:gridCol w:w="1092"/>
        <w:gridCol w:w="1276"/>
        <w:gridCol w:w="1134"/>
      </w:tblGrid>
      <w:tr w:rsidR="00D130EE" w:rsidRPr="00D130EE" w14:paraId="58AD2F65" w14:textId="77777777" w:rsidTr="00D130EE">
        <w:trPr>
          <w:cantSplit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2893" w14:textId="77777777" w:rsidR="00D130EE" w:rsidRPr="00D130EE" w:rsidRDefault="00D130EE" w:rsidP="00D130EE">
            <w:pPr>
              <w:pStyle w:val="Nagwek5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D130E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Pakiet 1 –  Badania laboratoryjne</w:t>
            </w:r>
          </w:p>
        </w:tc>
      </w:tr>
      <w:tr w:rsidR="00D130EE" w:rsidRPr="00820122" w14:paraId="1BA19411" w14:textId="77777777" w:rsidTr="00D130EE">
        <w:trPr>
          <w:cantSplit/>
          <w:trHeight w:val="464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0250A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A0F7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Nazwa badania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0DD47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Materiał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5B373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Szacunkowa liczba badań</w:t>
            </w:r>
          </w:p>
          <w:p w14:paraId="40F227A2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w okresie</w:t>
            </w:r>
          </w:p>
          <w:p w14:paraId="24E73810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78DB" w14:textId="157C07C1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Cena jednostk</w:t>
            </w:r>
            <w:r w:rsidR="0043411D">
              <w:rPr>
                <w:rFonts w:ascii="Calibri" w:hAnsi="Calibri" w:cs="Calibri"/>
                <w:sz w:val="20"/>
                <w:szCs w:val="20"/>
              </w:rPr>
              <w:t>owa</w:t>
            </w:r>
            <w:r w:rsidRPr="00820122">
              <w:rPr>
                <w:rFonts w:ascii="Calibri" w:hAnsi="Calibri" w:cs="Calibri"/>
                <w:sz w:val="20"/>
                <w:szCs w:val="20"/>
              </w:rPr>
              <w:t xml:space="preserve"> netto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F487F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Razem cena netto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CE8F0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0E686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Razem cena brutto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88A62" w14:textId="77777777" w:rsidR="00D130EE" w:rsidRPr="00FD603D" w:rsidRDefault="00D130EE" w:rsidP="00A4541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603D">
              <w:rPr>
                <w:rFonts w:ascii="Calibri" w:hAnsi="Calibri" w:cs="Calibri"/>
                <w:sz w:val="18"/>
                <w:szCs w:val="18"/>
              </w:rPr>
              <w:t>Max. termin</w:t>
            </w:r>
            <w:r w:rsidRPr="00FD603D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r w:rsidRPr="00FD603D">
              <w:rPr>
                <w:rFonts w:ascii="Calibri" w:hAnsi="Calibri" w:cs="Calibri"/>
                <w:sz w:val="18"/>
                <w:szCs w:val="18"/>
              </w:rPr>
              <w:t>wykonania badania</w:t>
            </w:r>
          </w:p>
        </w:tc>
      </w:tr>
      <w:tr w:rsidR="00D130EE" w:rsidRPr="00820122" w14:paraId="73326544" w14:textId="77777777" w:rsidTr="00D130EE">
        <w:trPr>
          <w:trHeight w:val="232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A0813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487B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71D8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541D3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B1DCF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3661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05CAA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FDD9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3EE8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9</w:t>
            </w:r>
          </w:p>
        </w:tc>
      </w:tr>
      <w:tr w:rsidR="00D130EE" w:rsidRPr="00820122" w14:paraId="188758D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24A24" w14:textId="24C64EFB" w:rsidR="00D130EE" w:rsidRPr="00AE1715" w:rsidRDefault="005F7A6B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2FC6D" w14:textId="77777777" w:rsidR="00D130EE" w:rsidRPr="00AE1715" w:rsidRDefault="00D130EE" w:rsidP="00D130EE">
            <w:pPr>
              <w:pStyle w:val="Standard"/>
              <w:keepNext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FTA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AC80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873B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BC55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D70B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B0B5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E7B5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EB30A" w14:textId="3267861D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130EE" w:rsidRPr="00820122" w14:paraId="488E0E5A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A0D3" w14:textId="6EC1659D" w:rsidR="00D130EE" w:rsidRPr="00AE1715" w:rsidRDefault="005F7A6B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17007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FTA ABS 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3B14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4F0F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E386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5E7F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0929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5B7E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CE01A" w14:textId="4890D4E9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130EE" w:rsidRPr="00820122" w14:paraId="79AA0CEE" w14:textId="77777777" w:rsidTr="00D130EE">
        <w:tc>
          <w:tcPr>
            <w:tcW w:w="4935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AD761" w14:textId="77777777" w:rsidR="00D130EE" w:rsidRPr="00AE1715" w:rsidRDefault="00D130EE" w:rsidP="00A45417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</w:t>
            </w: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 :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5905B" w14:textId="77777777" w:rsidR="00D130EE" w:rsidRPr="00AE1715" w:rsidRDefault="00D130EE" w:rsidP="00A45417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6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23C0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6834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742C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5A90327" w14:textId="0ABC778A" w:rsidR="0034569F" w:rsidRPr="00B51127" w:rsidRDefault="00BD0550" w:rsidP="0034569F">
      <w:pPr>
        <w:pStyle w:val="Zaczniki"/>
        <w:rPr>
          <w:rStyle w:val="Pogrubienie"/>
          <w:rFonts w:cstheme="minorHAnsi"/>
          <w:b w:val="0"/>
          <w:bCs w:val="0"/>
          <w:color w:val="FF0000"/>
          <w:sz w:val="20"/>
          <w:szCs w:val="20"/>
        </w:rPr>
      </w:pPr>
      <w:r w:rsidRPr="00B51127">
        <w:rPr>
          <w:rStyle w:val="Pogrubienie"/>
          <w:rFonts w:cstheme="minorHAnsi"/>
          <w:b w:val="0"/>
          <w:bCs w:val="0"/>
          <w:color w:val="FF0000"/>
          <w:sz w:val="20"/>
          <w:szCs w:val="20"/>
        </w:rPr>
        <w:t>Udzielający Zamówienie nie dopuszcza składania ofert na poszczególne pozycje w Pakiecie.</w:t>
      </w:r>
    </w:p>
    <w:p w14:paraId="0B3D53F3" w14:textId="77777777" w:rsidR="001403C3" w:rsidRPr="00B51127" w:rsidRDefault="001403C3" w:rsidP="0034569F">
      <w:pPr>
        <w:pStyle w:val="Zaczniki"/>
        <w:rPr>
          <w:rStyle w:val="Pogrubienie"/>
          <w:rFonts w:cstheme="minorHAnsi"/>
          <w:color w:val="FF0000"/>
          <w:sz w:val="20"/>
          <w:szCs w:val="20"/>
        </w:rPr>
      </w:pPr>
    </w:p>
    <w:p w14:paraId="13B449BC" w14:textId="77777777" w:rsidR="003430CF" w:rsidRPr="00B51127" w:rsidRDefault="003430CF" w:rsidP="00B51127">
      <w:pPr>
        <w:pStyle w:val="Standard"/>
        <w:ind w:left="426"/>
        <w:rPr>
          <w:rFonts w:asciiTheme="minorHAnsi" w:hAnsiTheme="minorHAnsi" w:cstheme="minorHAnsi"/>
          <w:b/>
          <w:bCs/>
          <w:sz w:val="18"/>
          <w:szCs w:val="18"/>
        </w:rPr>
      </w:pPr>
      <w:r w:rsidRPr="00B51127">
        <w:rPr>
          <w:rFonts w:asciiTheme="minorHAnsi" w:hAnsiTheme="minorHAnsi" w:cstheme="minorHAnsi"/>
          <w:b/>
          <w:bCs/>
          <w:sz w:val="18"/>
          <w:szCs w:val="18"/>
        </w:rPr>
        <w:t>WARUNKI REALIZACJI PRZEDMIOTU POSTĘPOWANIA:</w:t>
      </w:r>
    </w:p>
    <w:p w14:paraId="13BAEFAA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Przyjmujący Zamówienie ma zapewnić zgodność nazwy, przedmiotu i zakresu badania w formularzu cenowym, skierowaniach, wynikach i dokumentach rozliczeniowych z nazwą wskazaną przez Udzielającego Zamówienie w niniejszym formularzu, jeżeli stosowana przez niego nazwa badania jest inna wówczas może dopisać ją przy nazwie zawartej w formularzu ale nie może jej zastąpić. Niezależnie od nazwy badania obejmuje ono pełne badanie w danym zakresie zakończone uzyskaniem wyniku.</w:t>
      </w:r>
    </w:p>
    <w:p w14:paraId="05890EB3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Przyjmujący Zamówienie zapewnia, że wyniki badań  będą dostępne do pobrania i wglądu dla osób upoważnionych za pośrednictwem konta dostępowego na szyfrowanej witrynie Przyjmującego Zamówienie, bezpośrednio po dokonaniu ich autoryzacji.</w:t>
      </w:r>
    </w:p>
    <w:p w14:paraId="76059681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Oryginał wyniku badania Przyjmujący Zamówienie przesyła do siedziby Udzielającego Zamówienie na własny koszt.</w:t>
      </w:r>
    </w:p>
    <w:p w14:paraId="4F6BDCE1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Czas otrzymania wyniku badania wg. deklarowanej w kolumnie 9 ilości dni roboczych, licząc od dnia odbioru materiału.</w:t>
      </w:r>
    </w:p>
    <w:p w14:paraId="7805940D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Transport materiału do badania z siedziby Udzielającego Zamówienie do siedziby Przyjmującego Zamówienie w cenie oferty i w gestii Przyjmującego Zamówienie (zalecany system monitorowania czasu transportu i warunków transportu) w dni robocze od poniedziałku do piątku po wcześniejszym uzgodnieniu.</w:t>
      </w:r>
    </w:p>
    <w:p w14:paraId="090DC1A5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Przyjmujący Zamówienie jest zobowiązany do dostarczenia: aktualnych procedur dla wykonywanych badań, wartości referencyjnych, druków umożliwiających prawidłową identyfikację pacjenta (skierowań) z uwzględnieniem zleconych badań.</w:t>
      </w:r>
    </w:p>
    <w:p w14:paraId="6FCA816C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Wymagane od Przyjmującego Zamówienie dokumenty: dokument potwierdzający wpis laboratorium do ewidencji prowadzonej przez Krajową Radę Diagnostów Laboratoryjnych; wykaz personelu zatrudnionego w medycznym laboratorium diagnostycznym z określeniem wykształcenia, kwalifikacji zawodowych i doświadczenia. Udzielający Zamówienie wymaga, aby w medycznym laboratorium diagnostycznym zatrudnionych było co najmniej 2 diagnostów laboratoryjnych z min.  5-letnim doświadczeniem w zakresie wykonywanych badań oraz przynajmniej 1 diagnosta ze specjalizacją zgodną z kierunkiem pracy Laboratorium. Placówka musi zapewnić stały nadzór diagnostów nad realizacją powierzonych badań.</w:t>
      </w:r>
    </w:p>
    <w:p w14:paraId="46D40C10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Przyjmujący Zamówienie bezwzględnie musi dostarczyć</w:t>
      </w:r>
      <w:r w:rsidRPr="00B5112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B51127">
        <w:rPr>
          <w:rFonts w:asciiTheme="minorHAnsi" w:hAnsiTheme="minorHAnsi" w:cstheme="minorHAnsi"/>
          <w:sz w:val="18"/>
          <w:szCs w:val="18"/>
        </w:rPr>
        <w:t xml:space="preserve"> procedurę pobierania i przyjmowania materiału do badań (sposób pobrania materiału, min. wielkość próbki), opis procedury transportu materiału do miejsca wykonywania badań, określenie czasu (dni i godzin) w jakich pracownia przyjmuje materiał i wykonuje badania, miejsce wykonywania badań (lokalizacja laboratorium), inne istotne szczegóły dotyczące właściwej realizacji świadczeń.</w:t>
      </w:r>
    </w:p>
    <w:p w14:paraId="4FDF9728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eastAsia="SimSun" w:hAnsiTheme="minorHAnsi" w:cstheme="minorHAnsi"/>
          <w:sz w:val="18"/>
          <w:szCs w:val="18"/>
        </w:rPr>
        <w:t>Wymaga się od Przyjmującego Zamówienie prowadzenia kontroli wewnątrzlaboratoryjnej (np. instrukcja operacyjna związana ze sposobem jej prowadzenia)</w:t>
      </w:r>
      <w:r w:rsidRPr="00B51127">
        <w:rPr>
          <w:rFonts w:asciiTheme="minorHAnsi" w:hAnsiTheme="minorHAnsi" w:cstheme="minorHAnsi"/>
          <w:sz w:val="18"/>
          <w:szCs w:val="18"/>
        </w:rPr>
        <w:t xml:space="preserve"> oraz zaświadczenia z udziału w programach kontroli </w:t>
      </w:r>
      <w:proofErr w:type="spellStart"/>
      <w:r w:rsidRPr="00B51127">
        <w:rPr>
          <w:rFonts w:asciiTheme="minorHAnsi" w:hAnsiTheme="minorHAnsi" w:cstheme="minorHAnsi"/>
          <w:sz w:val="18"/>
          <w:szCs w:val="18"/>
        </w:rPr>
        <w:t>zewnątrzlaboratoryjnych</w:t>
      </w:r>
      <w:proofErr w:type="spellEnd"/>
      <w:r w:rsidRPr="00B51127">
        <w:rPr>
          <w:rFonts w:asciiTheme="minorHAnsi" w:hAnsiTheme="minorHAnsi" w:cstheme="minorHAnsi"/>
          <w:sz w:val="18"/>
          <w:szCs w:val="18"/>
        </w:rPr>
        <w:t>, nie starsze niż 3 lata.</w:t>
      </w:r>
    </w:p>
    <w:p w14:paraId="4FB6AF19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eastAsia="SimSun" w:hAnsiTheme="minorHAnsi" w:cstheme="minorHAnsi"/>
          <w:sz w:val="18"/>
          <w:szCs w:val="18"/>
        </w:rPr>
        <w:t xml:space="preserve">Przyjmujący Zamówienie zobowiązany jest do dostarczenia Udzielającemu Zamówienie w formie pisemnej lub elektronicznej instrukcji dotyczącej: przygotowania wysyłanej próbki materiału biologicznego do badania tzn. ilości materiału, która potrzebna jest do wykonania badania, sposobu jego pobrania, postępowania z materiałem pobranym, sposobu oznakowania próbki, sposobu jej przechowywania od momentu jej pobrania do odbioru przez Przyjmującego Zamówienie, sposobu jej transportu. </w:t>
      </w:r>
    </w:p>
    <w:p w14:paraId="2E683C8E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eastAsia="SimSun" w:hAnsiTheme="minorHAnsi" w:cstheme="minorHAnsi"/>
          <w:sz w:val="18"/>
          <w:szCs w:val="18"/>
        </w:rPr>
        <w:t xml:space="preserve">Przyjmujący Zamówienie zobowiązany jest do zabezpieczenia ciągłości wykonywania badań w przypadku awarii aparatury pomiarowej lub zakłóceń w dostawach odczynników do wykonywania zleconych przez Udzielającego Zamówienia badań, Przyjmujący Zamówienie musi zachować terminowość ich wykonywania zgodnie z zawartą umową lub pokryć koszty ich wykonania poniesione przez Udzielającego Zamówienia u innego podwykonawcy, z zachowaniem prawa do domagania się zapłaty kar umownych przewidzianych w umowie. </w:t>
      </w:r>
    </w:p>
    <w:p w14:paraId="6FE7F1B1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Udzielający Zamówienie nie dopuszcza wykonywanie badań u podwykonawcy.</w:t>
      </w:r>
    </w:p>
    <w:p w14:paraId="61C91A7D" w14:textId="77777777" w:rsidR="003430CF" w:rsidRPr="00B51127" w:rsidRDefault="003430CF" w:rsidP="0034569F">
      <w:pPr>
        <w:pStyle w:val="Zaczniki"/>
        <w:rPr>
          <w:rStyle w:val="Pogrubienie"/>
          <w:rFonts w:cstheme="minorHAnsi"/>
          <w:color w:val="FF0000"/>
          <w:sz w:val="20"/>
          <w:szCs w:val="20"/>
        </w:rPr>
      </w:pPr>
    </w:p>
    <w:p w14:paraId="2E426811" w14:textId="77777777" w:rsidR="003430CF" w:rsidRPr="00B51127" w:rsidRDefault="003430CF" w:rsidP="0034569F">
      <w:pPr>
        <w:pStyle w:val="Zaczniki"/>
        <w:rPr>
          <w:rStyle w:val="Pogrubienie"/>
          <w:rFonts w:cstheme="minorHAnsi"/>
          <w:color w:val="FF0000"/>
          <w:sz w:val="20"/>
          <w:szCs w:val="20"/>
        </w:rPr>
      </w:pPr>
    </w:p>
    <w:p w14:paraId="24E6D87A" w14:textId="77777777" w:rsidR="003430CF" w:rsidRPr="00B51127" w:rsidRDefault="003430CF" w:rsidP="0034569F">
      <w:pPr>
        <w:pStyle w:val="Zaczniki"/>
        <w:rPr>
          <w:rStyle w:val="Pogrubienie"/>
          <w:rFonts w:cstheme="minorHAnsi"/>
          <w:color w:val="FF0000"/>
          <w:sz w:val="20"/>
          <w:szCs w:val="20"/>
        </w:rPr>
      </w:pPr>
    </w:p>
    <w:p w14:paraId="3F646A09" w14:textId="77777777" w:rsidR="003430CF" w:rsidRPr="00B51127" w:rsidRDefault="003430CF" w:rsidP="003430CF">
      <w:pPr>
        <w:pStyle w:val="Standard"/>
        <w:ind w:left="426" w:right="848"/>
        <w:rPr>
          <w:rFonts w:asciiTheme="minorHAnsi" w:hAnsiTheme="minorHAnsi" w:cstheme="minorHAnsi"/>
          <w:b/>
          <w:bCs/>
          <w:sz w:val="20"/>
          <w:szCs w:val="20"/>
        </w:rPr>
      </w:pPr>
    </w:p>
    <w:p w14:paraId="0A44A2C1" w14:textId="77777777" w:rsidR="003430CF" w:rsidRPr="00B51127" w:rsidRDefault="003430CF" w:rsidP="003430CF">
      <w:pPr>
        <w:pStyle w:val="Standard"/>
        <w:ind w:left="426" w:right="848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48488" w14:textId="77777777" w:rsidR="003430CF" w:rsidRPr="00B51127" w:rsidRDefault="003430CF" w:rsidP="003430CF">
      <w:pPr>
        <w:pStyle w:val="Bezodstpw"/>
        <w:rPr>
          <w:rStyle w:val="Pogrubienie"/>
          <w:rFonts w:cstheme="minorHAnsi"/>
          <w:b w:val="0"/>
          <w:bCs w:val="0"/>
          <w:sz w:val="20"/>
          <w:szCs w:val="20"/>
        </w:rPr>
      </w:pPr>
      <w:r w:rsidRPr="00B51127">
        <w:rPr>
          <w:rStyle w:val="Pogrubienie"/>
          <w:rFonts w:cstheme="minorHAnsi"/>
          <w:b w:val="0"/>
          <w:bCs w:val="0"/>
          <w:sz w:val="20"/>
          <w:szCs w:val="20"/>
        </w:rPr>
        <w:t>...........................…..............</w:t>
      </w:r>
    </w:p>
    <w:p w14:paraId="41FD14A5" w14:textId="77777777" w:rsidR="003430CF" w:rsidRPr="00B51127" w:rsidRDefault="003430CF" w:rsidP="003430CF">
      <w:pPr>
        <w:pStyle w:val="Bezodstpw"/>
        <w:rPr>
          <w:rFonts w:cstheme="minorHAnsi"/>
          <w:sz w:val="20"/>
          <w:szCs w:val="20"/>
        </w:rPr>
      </w:pPr>
      <w:r w:rsidRPr="00B51127">
        <w:rPr>
          <w:rStyle w:val="Pogrubienie"/>
          <w:rFonts w:cstheme="minorHAnsi"/>
          <w:b w:val="0"/>
          <w:bCs w:val="0"/>
          <w:sz w:val="20"/>
          <w:szCs w:val="20"/>
        </w:rPr>
        <w:t>data i podpis Oferenta</w:t>
      </w:r>
    </w:p>
    <w:p w14:paraId="22F22AE5" w14:textId="77777777" w:rsidR="003430CF" w:rsidRPr="00B51127" w:rsidRDefault="003430CF" w:rsidP="0034569F">
      <w:pPr>
        <w:pStyle w:val="Zaczniki"/>
        <w:rPr>
          <w:rStyle w:val="Pogrubienie"/>
          <w:rFonts w:cstheme="minorHAnsi"/>
          <w:color w:val="FF0000"/>
          <w:sz w:val="20"/>
          <w:szCs w:val="20"/>
        </w:rPr>
      </w:pPr>
    </w:p>
    <w:p w14:paraId="20DC5128" w14:textId="77777777" w:rsidR="003430CF" w:rsidRDefault="003430CF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3E79F333" w14:textId="616375DA" w:rsidR="003430CF" w:rsidRPr="00B51127" w:rsidRDefault="003430CF" w:rsidP="003430CF">
      <w:pPr>
        <w:pStyle w:val="Akapitzlist"/>
        <w:ind w:left="0"/>
        <w:rPr>
          <w:sz w:val="20"/>
          <w:szCs w:val="20"/>
        </w:rPr>
      </w:pPr>
      <w:r w:rsidRPr="00B51127">
        <w:rPr>
          <w:sz w:val="20"/>
          <w:szCs w:val="20"/>
        </w:rPr>
        <w:lastRenderedPageBreak/>
        <w:t xml:space="preserve">dot. Postępowania konkursowego nr </w:t>
      </w:r>
      <w:r w:rsidR="00B51127">
        <w:rPr>
          <w:sz w:val="20"/>
          <w:szCs w:val="20"/>
        </w:rPr>
        <w:t>2</w:t>
      </w:r>
      <w:r w:rsidRPr="00B51127">
        <w:rPr>
          <w:sz w:val="20"/>
          <w:szCs w:val="20"/>
        </w:rPr>
        <w:t>0/2025 obejmującego zamówienie w zakresie udzielania świadczeń zdrowotnych – wykonywanie badań laboratoryjnych, przez okres 36 miesięcy - uzupełnienie.</w:t>
      </w:r>
    </w:p>
    <w:p w14:paraId="4F8A9CF5" w14:textId="77777777" w:rsidR="003430CF" w:rsidRDefault="003430CF" w:rsidP="0034569F">
      <w:pPr>
        <w:pStyle w:val="Zaczniki"/>
        <w:rPr>
          <w:rStyle w:val="Pogrubienie"/>
          <w:color w:val="FF0000"/>
          <w:sz w:val="22"/>
          <w:szCs w:val="20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2023"/>
        <w:gridCol w:w="1177"/>
        <w:gridCol w:w="1202"/>
        <w:gridCol w:w="9"/>
        <w:gridCol w:w="1297"/>
        <w:gridCol w:w="751"/>
        <w:gridCol w:w="1092"/>
        <w:gridCol w:w="1276"/>
        <w:gridCol w:w="1134"/>
      </w:tblGrid>
      <w:tr w:rsidR="003430CF" w:rsidRPr="00D130EE" w14:paraId="7A528008" w14:textId="77777777" w:rsidTr="00647ABF">
        <w:trPr>
          <w:cantSplit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09E0" w14:textId="05EFFAB0" w:rsidR="003430CF" w:rsidRPr="00D130EE" w:rsidRDefault="003430CF" w:rsidP="00647ABF">
            <w:pPr>
              <w:pStyle w:val="Nagwek5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D130E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Pakiet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 w:rsidRPr="00D130E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–  Badania laboratoryjne</w:t>
            </w:r>
          </w:p>
        </w:tc>
      </w:tr>
      <w:tr w:rsidR="003430CF" w:rsidRPr="00820122" w14:paraId="63B135AA" w14:textId="77777777" w:rsidTr="00647ABF">
        <w:trPr>
          <w:cantSplit/>
          <w:trHeight w:val="464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6B2D0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6A25C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Nazwa badania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FAA97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Materiał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056C5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Szacunkowa liczba badań</w:t>
            </w:r>
          </w:p>
          <w:p w14:paraId="2D5D9D55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w okresie</w:t>
            </w:r>
          </w:p>
          <w:p w14:paraId="7B699094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C81A4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Cena jednostk</w:t>
            </w:r>
            <w:r>
              <w:rPr>
                <w:rFonts w:ascii="Calibri" w:hAnsi="Calibri" w:cs="Calibri"/>
                <w:sz w:val="20"/>
                <w:szCs w:val="20"/>
              </w:rPr>
              <w:t>owa</w:t>
            </w:r>
            <w:r w:rsidRPr="00820122">
              <w:rPr>
                <w:rFonts w:ascii="Calibri" w:hAnsi="Calibri" w:cs="Calibri"/>
                <w:sz w:val="20"/>
                <w:szCs w:val="20"/>
              </w:rPr>
              <w:t xml:space="preserve"> netto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63E6D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Razem cena netto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5D13C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8CB88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Razem cena brutto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4E710" w14:textId="77777777" w:rsidR="003430CF" w:rsidRPr="00FD603D" w:rsidRDefault="003430CF" w:rsidP="00647ABF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603D">
              <w:rPr>
                <w:rFonts w:ascii="Calibri" w:hAnsi="Calibri" w:cs="Calibri"/>
                <w:sz w:val="18"/>
                <w:szCs w:val="18"/>
              </w:rPr>
              <w:t>Max. termin</w:t>
            </w:r>
            <w:r w:rsidRPr="00FD603D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r w:rsidRPr="00FD603D">
              <w:rPr>
                <w:rFonts w:ascii="Calibri" w:hAnsi="Calibri" w:cs="Calibri"/>
                <w:sz w:val="18"/>
                <w:szCs w:val="18"/>
              </w:rPr>
              <w:t>wykonania badania</w:t>
            </w:r>
          </w:p>
        </w:tc>
      </w:tr>
      <w:tr w:rsidR="003430CF" w:rsidRPr="00820122" w14:paraId="290F419B" w14:textId="77777777" w:rsidTr="00647ABF">
        <w:trPr>
          <w:trHeight w:val="232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4A755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422EC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C96AC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CFD47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D80DC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53956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561AC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0DDA0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30A4F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9</w:t>
            </w:r>
          </w:p>
        </w:tc>
      </w:tr>
      <w:tr w:rsidR="00DE68F7" w:rsidRPr="00820122" w14:paraId="4BE0900D" w14:textId="77777777" w:rsidTr="00647ABF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4A708" w14:textId="77777777" w:rsidR="00DE68F7" w:rsidRPr="00AE1715" w:rsidRDefault="00DE68F7" w:rsidP="00DE68F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8C1EF" w14:textId="45140DB0" w:rsidR="00DE68F7" w:rsidRPr="00AE1715" w:rsidRDefault="00DE68F7" w:rsidP="00DE68F7">
            <w:pPr>
              <w:pStyle w:val="Standard"/>
              <w:keepNext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Oznaczanie </w:t>
            </w: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allelu</w:t>
            </w:r>
            <w:proofErr w:type="spellEnd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HLA B * 57</w:t>
            </w: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01 met. PCR/hybrydyzacja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DA79" w14:textId="071DDAA4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Krew pełna (EDTA)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E15F7" w14:textId="497CBD9E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DA5E8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294D0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3E01C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93EE8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F0E9D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E68F7" w:rsidRPr="00820122" w14:paraId="07D1598C" w14:textId="77777777" w:rsidTr="00647ABF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31599" w14:textId="77777777" w:rsidR="00DE68F7" w:rsidRPr="00AE1715" w:rsidRDefault="00DE68F7" w:rsidP="00DE68F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03E02" w14:textId="2EBC3E68" w:rsidR="00DE68F7" w:rsidRPr="00AE1715" w:rsidRDefault="00DE68F7" w:rsidP="00DE68F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Wirus małpiej ospy (MPXV) </w:t>
            </w:r>
            <w:r w:rsidRPr="006029C0">
              <w:rPr>
                <w:rFonts w:ascii="Calibri" w:eastAsia="SimSun" w:hAnsi="Calibri" w:cs="Calibri"/>
                <w:sz w:val="20"/>
                <w:szCs w:val="20"/>
              </w:rPr>
              <w:t xml:space="preserve">met  </w:t>
            </w:r>
            <w:r>
              <w:rPr>
                <w:rFonts w:ascii="Calibri" w:eastAsia="SimSun" w:hAnsi="Calibri" w:cs="Calibri"/>
                <w:sz w:val="20"/>
                <w:szCs w:val="20"/>
              </w:rPr>
              <w:t>RT-</w:t>
            </w:r>
            <w:r w:rsidRPr="006029C0">
              <w:rPr>
                <w:rFonts w:ascii="Calibri" w:eastAsia="SimSun" w:hAnsi="Calibri" w:cs="Calibri"/>
                <w:sz w:val="20"/>
                <w:szCs w:val="20"/>
              </w:rPr>
              <w:t>PCR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7D21A" w14:textId="17104E45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43318" w14:textId="35CCC141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8FF1B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F6B0E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AAD10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E0265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ED6C0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E68F7" w:rsidRPr="00820122" w14:paraId="5D8DD48E" w14:textId="77777777" w:rsidTr="00647ABF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8A82D" w14:textId="783A1A5A" w:rsidR="00DE68F7" w:rsidRDefault="00DE68F7" w:rsidP="00DE68F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87EEA" w14:textId="0B1EB0DC" w:rsidR="00DE68F7" w:rsidRPr="00AE1715" w:rsidRDefault="00DE68F7" w:rsidP="00DE68F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Rozmaz krwi w kierunku pierwotniaków z rodzaju: Plasmodium, Trypanosoma,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Babesia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(panel)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9DC87" w14:textId="33739E05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Krew pełna (EDTA)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E1B42" w14:textId="75820532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88240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9B1D5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81763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61718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0BD60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E68F7" w:rsidRPr="00820122" w14:paraId="22628837" w14:textId="77777777" w:rsidTr="00647ABF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91F4E" w14:textId="6811DEDC" w:rsidR="00DE68F7" w:rsidRDefault="00DE68F7" w:rsidP="00DE68F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E5823" w14:textId="77777777" w:rsidR="00DE68F7" w:rsidRDefault="00DE68F7" w:rsidP="00DE68F7">
            <w:pPr>
              <w:pStyle w:val="Standard"/>
              <w:widowControl w:val="0"/>
              <w:tabs>
                <w:tab w:val="left" w:pos="3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Panel w kierunku diagnostyki chorób tropikalnych: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Crimean-Congo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Hemorrhagic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Fever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(CCHFV),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Dengue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(DENV),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Ebola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Hantavirus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Mayaro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Rift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Valley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West Nile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(WNV),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Zika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(ZIKV),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Yellow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fever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Chikungunya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(CHIKV),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Japanese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Encephalitis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(JE)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Trypanosoma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cruzi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Plasmodium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spp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Brucella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spp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Coxiella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burnetii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Burkholderia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pseudomallei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Salmonella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spp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Rickettsia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spp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., Leptospira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spp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Leishmania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spp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Streptococcus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pneumoniae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E2AE9B" w14:textId="7957EBB0" w:rsidR="00DE68F7" w:rsidRPr="00AE1715" w:rsidRDefault="00DE68F7" w:rsidP="00DE68F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met.RT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-PCR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13DC9" w14:textId="3CF9A8E3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C1AD1" w14:textId="50D0E04F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D92C1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3ACE3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C51D6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C62A0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04C78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12536" w:rsidRPr="00820122" w14:paraId="5E9BEAEE" w14:textId="77777777" w:rsidTr="00647ABF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EA20" w14:textId="1E90A64C" w:rsidR="00B12536" w:rsidRDefault="00B12536" w:rsidP="00DE68F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B8ECF" w14:textId="5CED2AF6" w:rsidR="00B12536" w:rsidRPr="007700E0" w:rsidRDefault="00A03175" w:rsidP="00DE68F7">
            <w:pPr>
              <w:pStyle w:val="Standard"/>
              <w:widowControl w:val="0"/>
              <w:tabs>
                <w:tab w:val="left" w:pos="3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Opłata miesięczna za pozostawanie w gotowości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29C74" w14:textId="3EB082EC" w:rsidR="00B12536" w:rsidRPr="00AE1715" w:rsidRDefault="00A03175" w:rsidP="00DE68F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8CE5A" w14:textId="77777777" w:rsidR="00B12536" w:rsidRDefault="00B12536" w:rsidP="00DE68F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14616" w14:textId="77777777" w:rsidR="00B12536" w:rsidRPr="00AE1715" w:rsidRDefault="00B12536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A8958" w14:textId="77777777" w:rsidR="00B12536" w:rsidRPr="00AE1715" w:rsidRDefault="00B12536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3B628" w14:textId="77777777" w:rsidR="00B12536" w:rsidRPr="00AE1715" w:rsidRDefault="00B12536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FF76B" w14:textId="77777777" w:rsidR="00B12536" w:rsidRPr="00AE1715" w:rsidRDefault="00B12536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3AA60" w14:textId="4D6BE156" w:rsidR="00B12536" w:rsidRPr="00AE1715" w:rsidRDefault="00A03175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X</w:t>
            </w:r>
          </w:p>
        </w:tc>
      </w:tr>
      <w:tr w:rsidR="003430CF" w:rsidRPr="00820122" w14:paraId="3F2FF9F2" w14:textId="77777777" w:rsidTr="00647ABF">
        <w:tc>
          <w:tcPr>
            <w:tcW w:w="4935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50284" w14:textId="77777777" w:rsidR="003430CF" w:rsidRPr="00AE1715" w:rsidRDefault="003430CF" w:rsidP="00647ABF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</w:t>
            </w: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 :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E2D57" w14:textId="77777777" w:rsidR="003430CF" w:rsidRPr="00AE1715" w:rsidRDefault="003430CF" w:rsidP="00647ABF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E1C9A" w14:textId="77777777" w:rsidR="003430CF" w:rsidRPr="00AE1715" w:rsidRDefault="003430CF" w:rsidP="00647ABF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C0A0C" w14:textId="77777777" w:rsidR="003430CF" w:rsidRPr="00AE1715" w:rsidRDefault="003430CF" w:rsidP="00647ABF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A60DA" w14:textId="77777777" w:rsidR="003430CF" w:rsidRPr="00AE1715" w:rsidRDefault="003430CF" w:rsidP="00647ABF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253A8" w14:textId="77777777" w:rsidR="003430CF" w:rsidRPr="00AE1715" w:rsidRDefault="003430CF" w:rsidP="00647ABF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5C92CBD8" w14:textId="77777777" w:rsidR="003430CF" w:rsidRPr="00B51127" w:rsidRDefault="003430CF" w:rsidP="003430CF">
      <w:pPr>
        <w:pStyle w:val="Zaczniki"/>
        <w:rPr>
          <w:rStyle w:val="Pogrubienie"/>
          <w:b w:val="0"/>
          <w:bCs w:val="0"/>
          <w:color w:val="FF0000"/>
          <w:sz w:val="20"/>
          <w:szCs w:val="20"/>
        </w:rPr>
      </w:pPr>
      <w:r w:rsidRPr="00B51127">
        <w:rPr>
          <w:rStyle w:val="Pogrubienie"/>
          <w:b w:val="0"/>
          <w:bCs w:val="0"/>
          <w:color w:val="FF0000"/>
          <w:sz w:val="20"/>
          <w:szCs w:val="20"/>
        </w:rPr>
        <w:t>Udzielający Zamówienie nie dopuszcza składania ofert na poszczególne pozycje w Pakiecie.</w:t>
      </w:r>
    </w:p>
    <w:p w14:paraId="3937D25B" w14:textId="77777777" w:rsidR="003430CF" w:rsidRPr="00B51127" w:rsidRDefault="003430CF" w:rsidP="00646151">
      <w:pPr>
        <w:pStyle w:val="Standard"/>
        <w:ind w:left="426" w:right="848"/>
        <w:rPr>
          <w:rFonts w:ascii="Calibri" w:hAnsi="Calibri" w:cs="Calibri"/>
          <w:b/>
          <w:bCs/>
          <w:sz w:val="20"/>
          <w:szCs w:val="20"/>
        </w:rPr>
      </w:pPr>
    </w:p>
    <w:p w14:paraId="709A3198" w14:textId="54E130F6" w:rsidR="00646151" w:rsidRPr="00B51127" w:rsidRDefault="00646151" w:rsidP="007902CE">
      <w:pPr>
        <w:pStyle w:val="Standard"/>
        <w:ind w:left="426"/>
        <w:rPr>
          <w:rFonts w:ascii="Calibri" w:hAnsi="Calibri" w:cs="Calibri"/>
          <w:b/>
          <w:bCs/>
          <w:sz w:val="18"/>
          <w:szCs w:val="18"/>
        </w:rPr>
      </w:pPr>
      <w:r w:rsidRPr="00B51127">
        <w:rPr>
          <w:rFonts w:ascii="Calibri" w:hAnsi="Calibri" w:cs="Calibri"/>
          <w:b/>
          <w:bCs/>
          <w:sz w:val="18"/>
          <w:szCs w:val="18"/>
        </w:rPr>
        <w:t>WARUNKI</w:t>
      </w:r>
      <w:r w:rsidR="00694EA1" w:rsidRPr="00B51127">
        <w:rPr>
          <w:rFonts w:ascii="Calibri" w:hAnsi="Calibri" w:cs="Calibri"/>
          <w:b/>
          <w:bCs/>
          <w:sz w:val="18"/>
          <w:szCs w:val="18"/>
        </w:rPr>
        <w:t xml:space="preserve"> REALIZACJI</w:t>
      </w:r>
      <w:r w:rsidR="001E3BDD" w:rsidRPr="00B51127">
        <w:rPr>
          <w:rFonts w:ascii="Calibri" w:hAnsi="Calibri" w:cs="Calibri"/>
          <w:b/>
          <w:bCs/>
          <w:sz w:val="18"/>
          <w:szCs w:val="18"/>
        </w:rPr>
        <w:t xml:space="preserve"> PRZEDMIOTU POSTĘPOWANIA</w:t>
      </w:r>
      <w:r w:rsidRPr="00B51127">
        <w:rPr>
          <w:rFonts w:ascii="Calibri" w:hAnsi="Calibri" w:cs="Calibri"/>
          <w:b/>
          <w:bCs/>
          <w:sz w:val="18"/>
          <w:szCs w:val="18"/>
        </w:rPr>
        <w:t>:</w:t>
      </w:r>
    </w:p>
    <w:p w14:paraId="29F69751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/>
        <w:rPr>
          <w:rFonts w:asciiTheme="minorHAnsi" w:hAnsiTheme="minorHAnsi" w:cstheme="minorHAnsi"/>
          <w:sz w:val="18"/>
          <w:szCs w:val="18"/>
        </w:rPr>
      </w:pPr>
      <w:bookmarkStart w:id="0" w:name="_Hlk72224478"/>
      <w:r w:rsidRPr="007902CE">
        <w:rPr>
          <w:rFonts w:asciiTheme="minorHAnsi" w:hAnsiTheme="minorHAnsi" w:cstheme="minorHAnsi"/>
          <w:sz w:val="18"/>
          <w:szCs w:val="18"/>
        </w:rPr>
        <w:t>Przyjmujący Zamówienie ma zapewnić zgodność nazwy, przedmiotu i zakresu badania w formularzu cenowym, skierowaniach, wynikach i dokumentach rozliczeniowych z nazwą wskazaną przez Udzielającego Zamówienie w niniejszym formularzu, jeżeli stosowana przez niego nazwa badania jest inna wówczas może dopisać ją przy nazwie zawartej w formularzu ale nie może jej zastąpić. Niezależnie od nazwy badania obejmuje ono pełne badanie w danym zakresie zakończone uzyskaniem wyniku.</w:t>
      </w:r>
    </w:p>
    <w:p w14:paraId="7417B4AC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lastRenderedPageBreak/>
        <w:t>Przyjmujący Zamówienie zapewnia, że wyniki badań  będą dostępne do pobrania i wglądu dla osób upoważnionych za pośrednictwem konta dostępowego na szyfrowanej witrynie Przyjmującego Zamówienie, bezpośrednio po dokonaniu ich autoryzacji.</w:t>
      </w:r>
    </w:p>
    <w:p w14:paraId="4C7B17CE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t>Oryginał wyniku badania Przyjmujący Zamówienie przesyła do siedziby Udzielającego Zamówienie na własny koszt.</w:t>
      </w:r>
    </w:p>
    <w:p w14:paraId="294D1447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t>Czas otrzymania wyniku badania wg. deklarowanej w kolumnie 9 ilości dni roboczych, licząc od dnia odbioru materiału.</w:t>
      </w:r>
    </w:p>
    <w:p w14:paraId="0D0FA47D" w14:textId="13A87FEC" w:rsidR="007902CE" w:rsidRPr="00282260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bookmarkStart w:id="1" w:name="_Hlk203646437"/>
      <w:r w:rsidRPr="00282260">
        <w:rPr>
          <w:rFonts w:asciiTheme="minorHAnsi" w:hAnsiTheme="minorHAnsi" w:cstheme="minorHAnsi"/>
          <w:sz w:val="18"/>
          <w:szCs w:val="18"/>
        </w:rPr>
        <w:t>Transport materiału do badania od siedziby Udzielającego Zamówienie w dni robocze (od poniedziałku do piątku) do siedziby Przyjmującego Zamówienie w gestii Udzielającego Zamówienie w godzinach do uzgodnienia</w:t>
      </w:r>
      <w:bookmarkEnd w:id="1"/>
      <w:r w:rsidRPr="00282260">
        <w:rPr>
          <w:rFonts w:asciiTheme="minorHAnsi" w:hAnsiTheme="minorHAnsi" w:cstheme="minorHAnsi"/>
          <w:sz w:val="18"/>
          <w:szCs w:val="18"/>
        </w:rPr>
        <w:t>.</w:t>
      </w:r>
    </w:p>
    <w:p w14:paraId="2C2607D5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t>Przyjmujący Zamówienie jest zobowiązany do dostarczenia: aktualnych procedur dla wykonywanych badań, wartości referencyjnych, druków umożliwiających prawidłową identyfikację pacjenta (skierowań) z uwzględnieniem zleconych badań.</w:t>
      </w:r>
    </w:p>
    <w:p w14:paraId="4A07479A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t>Wymagane od Przyjmującego Zamówienie dokumenty: dokument potwierdzający wpis laboratorium do ewidencji prowadzonej przez Krajową Radę Diagnostów Laboratoryjnych; wykaz personelu zatrudnionego w medycznym laboratorium diagnostycznym z określeniem wykształcenia, kwalifikacji zawodowych i doświadczenia. Udzielający Zamówienie wymaga, aby w medycznym laboratorium diagnostycznym zatrudnionych było co najmniej 2 diagnostów laboratoryjnych z min.  5-letnim doświadczeniem w zakresie wykonywanych badań oraz przynajmniej 1 diagnosta ze specjalizacją zgodną z kierunkiem pracy Laboratorium. Placówka musi zapewnić stały nadzór diagnostów nad realizacją powierzonych badań.</w:t>
      </w:r>
    </w:p>
    <w:p w14:paraId="1452B4E4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t>Przyjmujący Zamówienie bezwzględnie musi dostarczyć</w:t>
      </w:r>
      <w:r w:rsidRPr="007902C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902CE">
        <w:rPr>
          <w:rFonts w:asciiTheme="minorHAnsi" w:hAnsiTheme="minorHAnsi" w:cstheme="minorHAnsi"/>
          <w:sz w:val="18"/>
          <w:szCs w:val="18"/>
        </w:rPr>
        <w:t xml:space="preserve"> procedurę pobierania i przyjmowania materiału do badań (sposób pobrania materiału, min. wielkość próbki), opis procedury transportu materiału do miejsca wykonywania badań, określenie czasu (dni i godzin) w jakich pracownia przyjmuje materiał i wykonuje badania, miejsce wykonywania badań (lokalizacja laboratorium), inne istotne szczegóły dotyczące właściwej realizacji świadczeń.</w:t>
      </w:r>
    </w:p>
    <w:p w14:paraId="41DD8560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eastAsia="SimSun" w:hAnsiTheme="minorHAnsi" w:cstheme="minorHAnsi"/>
          <w:sz w:val="18"/>
          <w:szCs w:val="18"/>
        </w:rPr>
        <w:t xml:space="preserve">Przyjmujący Zamówienie zobowiązany jest do dostarczenia Udzielającemu Zamówienie w formie pisemnej lub elektronicznej instrukcji dotyczącej: przygotowania wysyłanej próbki materiału biologicznego do badania tzn. ilości materiału, która potrzebna jest do wykonania badania, sposobu jego pobrania, postępowania z materiałem pobranym, sposobu oznakowania próbki, sposobu jej przechowywania od momentu jej pobrania do odbioru przez Przyjmującego Zamówienie, sposobu jej transportu. </w:t>
      </w:r>
    </w:p>
    <w:p w14:paraId="6A5294FB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eastAsia="SimSun" w:hAnsiTheme="minorHAnsi" w:cstheme="minorHAnsi"/>
          <w:sz w:val="18"/>
          <w:szCs w:val="18"/>
        </w:rPr>
        <w:t xml:space="preserve">Przyjmujący Zamówienie zobowiązany jest do zabezpieczenia ciągłości wykonywania badań w przypadku awarii aparatury pomiarowej lub zakłóceń w dostawach odczynników do wykonywania zleconych przez Udzielającego Zamówienia badań, Przyjmujący Zamówienie musi zachować terminowość ich wykonywania zgodnie z zawartą umową lub pokryć koszty ich wykonania poniesione przez Udzielającego Zamówienia u innego podwykonawcy, z zachowaniem prawa do domagania się zapłaty kar umownych przewidzianych w umowie. </w:t>
      </w:r>
    </w:p>
    <w:p w14:paraId="7D2A4A9B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t>Udzielający Zamówienie nie dopuszcza wykonywanie badań u podwykonawcy.</w:t>
      </w:r>
    </w:p>
    <w:p w14:paraId="5A7D0BF3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eastAsia="SimSun" w:hAnsiTheme="minorHAnsi" w:cstheme="minorHAnsi"/>
          <w:sz w:val="18"/>
          <w:szCs w:val="18"/>
        </w:rPr>
        <w:t>Odczynnik niezbędny do badania nr 1  tj. HLA B*5701 zapewnia KC ds. AIDS.</w:t>
      </w:r>
    </w:p>
    <w:bookmarkEnd w:id="0"/>
    <w:p w14:paraId="1F4A9433" w14:textId="77777777" w:rsidR="00694EA1" w:rsidRPr="007902CE" w:rsidRDefault="00694EA1" w:rsidP="00646151">
      <w:pPr>
        <w:pStyle w:val="Standard"/>
        <w:ind w:left="426" w:right="848"/>
        <w:rPr>
          <w:rFonts w:asciiTheme="minorHAnsi" w:hAnsiTheme="minorHAnsi" w:cstheme="minorHAnsi"/>
          <w:sz w:val="18"/>
          <w:szCs w:val="18"/>
        </w:rPr>
      </w:pPr>
    </w:p>
    <w:p w14:paraId="06D6DB8F" w14:textId="77777777" w:rsidR="00694EA1" w:rsidRDefault="00694EA1" w:rsidP="00646151">
      <w:pPr>
        <w:pStyle w:val="Standard"/>
        <w:ind w:left="426" w:right="848"/>
        <w:rPr>
          <w:rFonts w:ascii="Calibri" w:hAnsi="Calibri" w:cs="Calibri"/>
          <w:sz w:val="20"/>
          <w:szCs w:val="20"/>
        </w:rPr>
      </w:pPr>
    </w:p>
    <w:p w14:paraId="560948BA" w14:textId="77777777" w:rsidR="00DE68F7" w:rsidRDefault="00DE68F7" w:rsidP="00646151">
      <w:pPr>
        <w:pStyle w:val="Standard"/>
        <w:ind w:left="426" w:right="848"/>
        <w:rPr>
          <w:rFonts w:ascii="Calibri" w:hAnsi="Calibri" w:cs="Calibri"/>
          <w:sz w:val="20"/>
          <w:szCs w:val="20"/>
        </w:rPr>
      </w:pPr>
    </w:p>
    <w:p w14:paraId="26AF29B6" w14:textId="77777777" w:rsidR="00DE68F7" w:rsidRPr="00B51127" w:rsidRDefault="00DE68F7" w:rsidP="00646151">
      <w:pPr>
        <w:pStyle w:val="Standard"/>
        <w:ind w:left="426" w:right="848"/>
        <w:rPr>
          <w:rFonts w:ascii="Calibri" w:hAnsi="Calibri" w:cs="Calibri"/>
          <w:sz w:val="20"/>
          <w:szCs w:val="20"/>
        </w:rPr>
      </w:pPr>
    </w:p>
    <w:p w14:paraId="5C47CE86" w14:textId="77777777" w:rsidR="00694EA1" w:rsidRPr="00B51127" w:rsidRDefault="00694EA1" w:rsidP="00694EA1">
      <w:pPr>
        <w:pStyle w:val="Bezodstpw"/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 w:rsidRPr="00B51127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...........................…..............</w:t>
      </w:r>
    </w:p>
    <w:p w14:paraId="49CACF62" w14:textId="77777777" w:rsidR="00694EA1" w:rsidRPr="00B51127" w:rsidRDefault="00694EA1" w:rsidP="00694EA1">
      <w:pPr>
        <w:pStyle w:val="Bezodstpw"/>
        <w:rPr>
          <w:rFonts w:ascii="Calibri" w:hAnsi="Calibri" w:cs="Calibri"/>
          <w:sz w:val="20"/>
          <w:szCs w:val="20"/>
        </w:rPr>
      </w:pPr>
      <w:r w:rsidRPr="00B51127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data i podpis Oferenta</w:t>
      </w:r>
    </w:p>
    <w:p w14:paraId="235C34A6" w14:textId="77777777" w:rsidR="003430CF" w:rsidRPr="00B51127" w:rsidRDefault="003430CF" w:rsidP="00694EA1">
      <w:pPr>
        <w:pStyle w:val="Standard"/>
        <w:ind w:left="426" w:right="848"/>
        <w:rPr>
          <w:rFonts w:ascii="Calibri" w:hAnsi="Calibri" w:cs="Calibri"/>
          <w:b/>
          <w:bCs/>
          <w:sz w:val="20"/>
          <w:szCs w:val="20"/>
        </w:rPr>
      </w:pPr>
    </w:p>
    <w:p w14:paraId="2E9CB79F" w14:textId="77777777" w:rsidR="003430CF" w:rsidRPr="00B51127" w:rsidRDefault="003430CF" w:rsidP="00694EA1">
      <w:pPr>
        <w:pStyle w:val="Standard"/>
        <w:ind w:left="426" w:right="848"/>
        <w:rPr>
          <w:rFonts w:ascii="Calibri" w:hAnsi="Calibri" w:cs="Calibri"/>
          <w:b/>
          <w:bCs/>
          <w:sz w:val="20"/>
          <w:szCs w:val="20"/>
        </w:rPr>
      </w:pPr>
    </w:p>
    <w:p w14:paraId="3C010800" w14:textId="77777777" w:rsidR="003430CF" w:rsidRDefault="003430CF" w:rsidP="00694EA1">
      <w:pPr>
        <w:pStyle w:val="Standard"/>
        <w:ind w:left="426" w:right="848"/>
        <w:rPr>
          <w:rFonts w:ascii="Calibri" w:hAnsi="Calibri" w:cs="Calibri"/>
          <w:b/>
          <w:bCs/>
        </w:rPr>
      </w:pPr>
    </w:p>
    <w:sectPr w:rsidR="003430CF" w:rsidSect="001E3BDD">
      <w:pgSz w:w="11906" w:h="16838"/>
      <w:pgMar w:top="993" w:right="991" w:bottom="851" w:left="709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8EE2" w14:textId="77777777" w:rsidR="00EB3260" w:rsidRDefault="00EB3260" w:rsidP="00262185">
      <w:pPr>
        <w:spacing w:after="0" w:line="240" w:lineRule="auto"/>
      </w:pPr>
      <w:r>
        <w:separator/>
      </w:r>
    </w:p>
  </w:endnote>
  <w:endnote w:type="continuationSeparator" w:id="0">
    <w:p w14:paraId="602F2DD7" w14:textId="77777777" w:rsidR="00EB3260" w:rsidRDefault="00EB3260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9139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5AEB3F" w14:textId="4D335A5A" w:rsidR="00647912" w:rsidRDefault="006479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8F94BD5" w14:textId="77777777" w:rsidR="00647912" w:rsidRDefault="00647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1C882" w14:textId="77777777" w:rsidR="00EB3260" w:rsidRDefault="00EB3260" w:rsidP="00262185">
      <w:pPr>
        <w:spacing w:after="0" w:line="240" w:lineRule="auto"/>
      </w:pPr>
      <w:r>
        <w:separator/>
      </w:r>
    </w:p>
  </w:footnote>
  <w:footnote w:type="continuationSeparator" w:id="0">
    <w:p w14:paraId="27FA364C" w14:textId="77777777" w:rsidR="00EB3260" w:rsidRDefault="00EB3260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721"/>
    <w:multiLevelType w:val="multilevel"/>
    <w:tmpl w:val="108E8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34E4A"/>
    <w:multiLevelType w:val="hybridMultilevel"/>
    <w:tmpl w:val="819CC190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0C1E"/>
    <w:multiLevelType w:val="multilevel"/>
    <w:tmpl w:val="0F64D1E8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2" w:hanging="360"/>
      </w:p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0B0E4022"/>
    <w:multiLevelType w:val="hybridMultilevel"/>
    <w:tmpl w:val="2EBC5A3E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3F3A"/>
    <w:multiLevelType w:val="hybridMultilevel"/>
    <w:tmpl w:val="85A4827E"/>
    <w:lvl w:ilvl="0" w:tplc="86863B28">
      <w:start w:val="1"/>
      <w:numFmt w:val="bullet"/>
      <w:lvlText w:val="­"/>
      <w:lvlJc w:val="left"/>
      <w:pPr>
        <w:ind w:left="15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0C04176"/>
    <w:multiLevelType w:val="hybridMultilevel"/>
    <w:tmpl w:val="02D618E6"/>
    <w:lvl w:ilvl="0" w:tplc="86863B28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9" w15:restartNumberingAfterBreak="0">
    <w:nsid w:val="1DD7686F"/>
    <w:multiLevelType w:val="hybridMultilevel"/>
    <w:tmpl w:val="62302F00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7C57"/>
    <w:multiLevelType w:val="hybridMultilevel"/>
    <w:tmpl w:val="E25ECDA4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84DEE"/>
    <w:multiLevelType w:val="hybridMultilevel"/>
    <w:tmpl w:val="DD8AA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A605A"/>
    <w:multiLevelType w:val="multilevel"/>
    <w:tmpl w:val="A4804050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28B55597"/>
    <w:multiLevelType w:val="hybridMultilevel"/>
    <w:tmpl w:val="879CE8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501209"/>
    <w:multiLevelType w:val="multilevel"/>
    <w:tmpl w:val="0F64D1E8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2" w:hanging="360"/>
      </w:p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96C3D1E"/>
    <w:multiLevelType w:val="hybridMultilevel"/>
    <w:tmpl w:val="C4E64702"/>
    <w:lvl w:ilvl="0" w:tplc="86863B28">
      <w:start w:val="1"/>
      <w:numFmt w:val="bullet"/>
      <w:lvlText w:val="­"/>
      <w:lvlJc w:val="left"/>
      <w:pPr>
        <w:ind w:left="15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A06608D"/>
    <w:multiLevelType w:val="multilevel"/>
    <w:tmpl w:val="ACA60020"/>
    <w:styleLink w:val="WWNum5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B230741"/>
    <w:multiLevelType w:val="hybridMultilevel"/>
    <w:tmpl w:val="05D88B2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2023471"/>
    <w:multiLevelType w:val="multilevel"/>
    <w:tmpl w:val="5DD4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DA09AC"/>
    <w:multiLevelType w:val="multilevel"/>
    <w:tmpl w:val="3F446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B04F20"/>
    <w:multiLevelType w:val="multilevel"/>
    <w:tmpl w:val="94365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0D0F3F"/>
    <w:multiLevelType w:val="hybridMultilevel"/>
    <w:tmpl w:val="35046554"/>
    <w:lvl w:ilvl="0" w:tplc="D65060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A29B5"/>
    <w:multiLevelType w:val="hybridMultilevel"/>
    <w:tmpl w:val="6A5477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537AB"/>
    <w:multiLevelType w:val="hybridMultilevel"/>
    <w:tmpl w:val="A680028A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63348"/>
    <w:multiLevelType w:val="hybridMultilevel"/>
    <w:tmpl w:val="38961C8A"/>
    <w:lvl w:ilvl="0" w:tplc="86863B28">
      <w:start w:val="1"/>
      <w:numFmt w:val="bullet"/>
      <w:lvlText w:val="­"/>
      <w:lvlJc w:val="left"/>
      <w:pPr>
        <w:ind w:left="15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3251D6E"/>
    <w:multiLevelType w:val="hybridMultilevel"/>
    <w:tmpl w:val="76F4D5CA"/>
    <w:lvl w:ilvl="0" w:tplc="3EE4438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8321D"/>
    <w:multiLevelType w:val="hybridMultilevel"/>
    <w:tmpl w:val="644419C4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A12C6"/>
    <w:multiLevelType w:val="hybridMultilevel"/>
    <w:tmpl w:val="C914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73F1F"/>
    <w:multiLevelType w:val="multilevel"/>
    <w:tmpl w:val="7662269E"/>
    <w:lvl w:ilvl="0">
      <w:start w:val="1"/>
      <w:numFmt w:val="upperRoman"/>
      <w:lvlText w:val="%1."/>
      <w:lvlJc w:val="right"/>
      <w:pPr>
        <w:tabs>
          <w:tab w:val="num" w:pos="283"/>
        </w:tabs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0903034">
    <w:abstractNumId w:val="27"/>
  </w:num>
  <w:num w:numId="2" w16cid:durableId="278993491">
    <w:abstractNumId w:val="7"/>
  </w:num>
  <w:num w:numId="3" w16cid:durableId="75635137">
    <w:abstractNumId w:val="14"/>
  </w:num>
  <w:num w:numId="4" w16cid:durableId="1278442741">
    <w:abstractNumId w:val="6"/>
  </w:num>
  <w:num w:numId="5" w16cid:durableId="1889876045">
    <w:abstractNumId w:val="8"/>
  </w:num>
  <w:num w:numId="6" w16cid:durableId="338386614">
    <w:abstractNumId w:val="16"/>
  </w:num>
  <w:num w:numId="7" w16cid:durableId="1348949624">
    <w:abstractNumId w:val="16"/>
    <w:lvlOverride w:ilvl="0">
      <w:startOverride w:val="1"/>
    </w:lvlOverride>
  </w:num>
  <w:num w:numId="8" w16cid:durableId="445735709">
    <w:abstractNumId w:val="13"/>
  </w:num>
  <w:num w:numId="9" w16cid:durableId="1826358881">
    <w:abstractNumId w:val="29"/>
  </w:num>
  <w:num w:numId="10" w16cid:durableId="614168474">
    <w:abstractNumId w:val="10"/>
  </w:num>
  <w:num w:numId="11" w16cid:durableId="950472136">
    <w:abstractNumId w:val="26"/>
  </w:num>
  <w:num w:numId="12" w16cid:durableId="1730886550">
    <w:abstractNumId w:val="9"/>
  </w:num>
  <w:num w:numId="13" w16cid:durableId="1541431552">
    <w:abstractNumId w:val="1"/>
  </w:num>
  <w:num w:numId="14" w16cid:durableId="716664328">
    <w:abstractNumId w:val="3"/>
  </w:num>
  <w:num w:numId="15" w16cid:durableId="1198085696">
    <w:abstractNumId w:val="20"/>
  </w:num>
  <w:num w:numId="16" w16cid:durableId="1916548010">
    <w:abstractNumId w:val="23"/>
  </w:num>
  <w:num w:numId="17" w16cid:durableId="1661812179">
    <w:abstractNumId w:val="0"/>
  </w:num>
  <w:num w:numId="18" w16cid:durableId="2139258688">
    <w:abstractNumId w:val="5"/>
  </w:num>
  <w:num w:numId="19" w16cid:durableId="523131726">
    <w:abstractNumId w:val="4"/>
  </w:num>
  <w:num w:numId="20" w16cid:durableId="462313895">
    <w:abstractNumId w:val="15"/>
  </w:num>
  <w:num w:numId="21" w16cid:durableId="672874471">
    <w:abstractNumId w:val="24"/>
  </w:num>
  <w:num w:numId="22" w16cid:durableId="1774671948">
    <w:abstractNumId w:val="17"/>
  </w:num>
  <w:num w:numId="23" w16cid:durableId="2073648715">
    <w:abstractNumId w:val="22"/>
  </w:num>
  <w:num w:numId="24" w16cid:durableId="978799977">
    <w:abstractNumId w:val="19"/>
  </w:num>
  <w:num w:numId="25" w16cid:durableId="568346662">
    <w:abstractNumId w:val="18"/>
  </w:num>
  <w:num w:numId="26" w16cid:durableId="987130911">
    <w:abstractNumId w:val="11"/>
  </w:num>
  <w:num w:numId="27" w16cid:durableId="1250695807">
    <w:abstractNumId w:val="25"/>
  </w:num>
  <w:num w:numId="28" w16cid:durableId="1488740935">
    <w:abstractNumId w:val="28"/>
  </w:num>
  <w:num w:numId="29" w16cid:durableId="2006779428">
    <w:abstractNumId w:val="21"/>
  </w:num>
  <w:num w:numId="30" w16cid:durableId="1537739373">
    <w:abstractNumId w:val="12"/>
  </w:num>
  <w:num w:numId="31" w16cid:durableId="473985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1DD8"/>
    <w:rsid w:val="00073F98"/>
    <w:rsid w:val="000E7E67"/>
    <w:rsid w:val="00125F2A"/>
    <w:rsid w:val="001403C3"/>
    <w:rsid w:val="00155511"/>
    <w:rsid w:val="00161830"/>
    <w:rsid w:val="00194EC5"/>
    <w:rsid w:val="001C30C9"/>
    <w:rsid w:val="001E3BDD"/>
    <w:rsid w:val="002020AE"/>
    <w:rsid w:val="00226956"/>
    <w:rsid w:val="00262185"/>
    <w:rsid w:val="00282260"/>
    <w:rsid w:val="002A4022"/>
    <w:rsid w:val="0033690C"/>
    <w:rsid w:val="003430CF"/>
    <w:rsid w:val="0034569F"/>
    <w:rsid w:val="0034752F"/>
    <w:rsid w:val="00362D09"/>
    <w:rsid w:val="00372B98"/>
    <w:rsid w:val="003F57F9"/>
    <w:rsid w:val="004006BF"/>
    <w:rsid w:val="0043411D"/>
    <w:rsid w:val="0043424A"/>
    <w:rsid w:val="00463809"/>
    <w:rsid w:val="004C18EC"/>
    <w:rsid w:val="00504722"/>
    <w:rsid w:val="005248AA"/>
    <w:rsid w:val="0057013C"/>
    <w:rsid w:val="005B0107"/>
    <w:rsid w:val="005F7A6B"/>
    <w:rsid w:val="006029C0"/>
    <w:rsid w:val="006066B0"/>
    <w:rsid w:val="00646151"/>
    <w:rsid w:val="00647912"/>
    <w:rsid w:val="00694EA1"/>
    <w:rsid w:val="007902CE"/>
    <w:rsid w:val="007A72FC"/>
    <w:rsid w:val="007B0E98"/>
    <w:rsid w:val="0081631E"/>
    <w:rsid w:val="008762A5"/>
    <w:rsid w:val="008A5FAB"/>
    <w:rsid w:val="008E6AEF"/>
    <w:rsid w:val="009A55D6"/>
    <w:rsid w:val="00A03175"/>
    <w:rsid w:val="00A869E7"/>
    <w:rsid w:val="00B12536"/>
    <w:rsid w:val="00B24778"/>
    <w:rsid w:val="00B478E8"/>
    <w:rsid w:val="00B51127"/>
    <w:rsid w:val="00BB573A"/>
    <w:rsid w:val="00BC6076"/>
    <w:rsid w:val="00BD0550"/>
    <w:rsid w:val="00C70771"/>
    <w:rsid w:val="00C90E6B"/>
    <w:rsid w:val="00C95058"/>
    <w:rsid w:val="00CA3004"/>
    <w:rsid w:val="00CA75FA"/>
    <w:rsid w:val="00D130EE"/>
    <w:rsid w:val="00D63EC1"/>
    <w:rsid w:val="00DB1182"/>
    <w:rsid w:val="00DC0252"/>
    <w:rsid w:val="00DD2DB2"/>
    <w:rsid w:val="00DD7174"/>
    <w:rsid w:val="00DE68F7"/>
    <w:rsid w:val="00DF2F69"/>
    <w:rsid w:val="00DF68BE"/>
    <w:rsid w:val="00E05E84"/>
    <w:rsid w:val="00E148BF"/>
    <w:rsid w:val="00E14C58"/>
    <w:rsid w:val="00E80457"/>
    <w:rsid w:val="00E95939"/>
    <w:rsid w:val="00EB3260"/>
    <w:rsid w:val="00EF1482"/>
    <w:rsid w:val="00EF4F61"/>
    <w:rsid w:val="00F17324"/>
    <w:rsid w:val="00F30AEF"/>
    <w:rsid w:val="00F36547"/>
    <w:rsid w:val="00F52D2E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13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0EE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Standard">
    <w:name w:val="Standard"/>
    <w:rsid w:val="00D130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D130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30EE"/>
    <w:pPr>
      <w:spacing w:after="140" w:line="276" w:lineRule="auto"/>
    </w:pPr>
  </w:style>
  <w:style w:type="paragraph" w:styleId="Lista">
    <w:name w:val="List"/>
    <w:basedOn w:val="Textbody"/>
    <w:rsid w:val="00D130EE"/>
  </w:style>
  <w:style w:type="paragraph" w:styleId="Legenda">
    <w:name w:val="caption"/>
    <w:basedOn w:val="Standard"/>
    <w:rsid w:val="00D130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30EE"/>
    <w:pPr>
      <w:suppressLineNumbers/>
    </w:pPr>
  </w:style>
  <w:style w:type="paragraph" w:customStyle="1" w:styleId="Footnote">
    <w:name w:val="Footnote"/>
    <w:basedOn w:val="Standard"/>
    <w:rsid w:val="00D130EE"/>
  </w:style>
  <w:style w:type="paragraph" w:customStyle="1" w:styleId="TableContents">
    <w:name w:val="Table Contents"/>
    <w:basedOn w:val="Standard"/>
    <w:rsid w:val="00D130EE"/>
    <w:pPr>
      <w:widowControl w:val="0"/>
      <w:suppressLineNumbers/>
    </w:pPr>
  </w:style>
  <w:style w:type="paragraph" w:customStyle="1" w:styleId="TableHeading">
    <w:name w:val="Table Heading"/>
    <w:basedOn w:val="TableContents"/>
    <w:rsid w:val="00D130EE"/>
    <w:pPr>
      <w:jc w:val="center"/>
    </w:pPr>
    <w:rPr>
      <w:b/>
      <w:bCs/>
    </w:rPr>
  </w:style>
  <w:style w:type="paragraph" w:customStyle="1" w:styleId="Comment">
    <w:name w:val="Comment"/>
    <w:basedOn w:val="Standard"/>
    <w:rsid w:val="00D130EE"/>
    <w:pPr>
      <w:spacing w:before="56"/>
      <w:ind w:left="56" w:right="56"/>
    </w:pPr>
    <w:rPr>
      <w:sz w:val="20"/>
      <w:szCs w:val="20"/>
    </w:rPr>
  </w:style>
  <w:style w:type="character" w:customStyle="1" w:styleId="ListLabel38">
    <w:name w:val="ListLabel 38"/>
    <w:rsid w:val="00D130EE"/>
  </w:style>
  <w:style w:type="character" w:customStyle="1" w:styleId="ListLabel39">
    <w:name w:val="ListLabel 39"/>
    <w:rsid w:val="00D130EE"/>
  </w:style>
  <w:style w:type="character" w:customStyle="1" w:styleId="ListLabel40">
    <w:name w:val="ListLabel 40"/>
    <w:rsid w:val="00D130EE"/>
  </w:style>
  <w:style w:type="character" w:customStyle="1" w:styleId="ListLabel41">
    <w:name w:val="ListLabel 41"/>
    <w:rsid w:val="00D130EE"/>
  </w:style>
  <w:style w:type="character" w:customStyle="1" w:styleId="ListLabel42">
    <w:name w:val="ListLabel 42"/>
    <w:rsid w:val="00D130EE"/>
  </w:style>
  <w:style w:type="character" w:customStyle="1" w:styleId="ListLabel43">
    <w:name w:val="ListLabel 43"/>
    <w:rsid w:val="00D130EE"/>
  </w:style>
  <w:style w:type="character" w:customStyle="1" w:styleId="ListLabel44">
    <w:name w:val="ListLabel 44"/>
    <w:rsid w:val="00D130EE"/>
  </w:style>
  <w:style w:type="character" w:customStyle="1" w:styleId="ListLabel45">
    <w:name w:val="ListLabel 45"/>
    <w:rsid w:val="00D130EE"/>
  </w:style>
  <w:style w:type="character" w:customStyle="1" w:styleId="ListLabel46">
    <w:name w:val="ListLabel 46"/>
    <w:rsid w:val="00D130EE"/>
  </w:style>
  <w:style w:type="character" w:customStyle="1" w:styleId="NumberingSymbols">
    <w:name w:val="Numbering Symbols"/>
    <w:rsid w:val="00D130EE"/>
  </w:style>
  <w:style w:type="numbering" w:customStyle="1" w:styleId="WWNum5a">
    <w:name w:val="WWNum5a"/>
    <w:basedOn w:val="Bezlisty"/>
    <w:rsid w:val="00D130EE"/>
    <w:pPr>
      <w:numPr>
        <w:numId w:val="6"/>
      </w:numPr>
    </w:pPr>
  </w:style>
  <w:style w:type="character" w:customStyle="1" w:styleId="NagwekZnak1">
    <w:name w:val="Nagłówek Znak1"/>
    <w:basedOn w:val="Domylnaczcionkaakapitu"/>
    <w:uiPriority w:val="99"/>
    <w:semiHidden/>
    <w:rsid w:val="00D130EE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8B6A-C67F-41C5-9AD8-DEA72A04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1754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11</cp:revision>
  <cp:lastPrinted>2025-07-17T10:12:00Z</cp:lastPrinted>
  <dcterms:created xsi:type="dcterms:W3CDTF">2025-06-10T05:18:00Z</dcterms:created>
  <dcterms:modified xsi:type="dcterms:W3CDTF">2025-07-17T10:12:00Z</dcterms:modified>
</cp:coreProperties>
</file>